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9AF6" w14:textId="0BD01436" w:rsidR="00822424" w:rsidRPr="00F12921" w:rsidRDefault="008536ED" w:rsidP="00F12921">
      <w:pPr>
        <w:shd w:val="clear" w:color="auto" w:fill="FFFFFF"/>
        <w:outlineLvl w:val="1"/>
        <w:rPr>
          <w:b/>
          <w:bCs/>
          <w:sz w:val="36"/>
          <w:szCs w:val="36"/>
        </w:rPr>
      </w:pPr>
      <w:r w:rsidRPr="00B82D2D">
        <w:rPr>
          <w:b/>
          <w:bCs/>
          <w:color w:val="131314"/>
          <w:sz w:val="28"/>
          <w:szCs w:val="28"/>
        </w:rPr>
        <w:t>SUMMARY (</w:t>
      </w:r>
      <w:r w:rsidR="00825680">
        <w:rPr>
          <w:b/>
          <w:bCs/>
          <w:color w:val="131314"/>
          <w:sz w:val="28"/>
          <w:szCs w:val="28"/>
        </w:rPr>
        <w:t>Clinical</w:t>
      </w:r>
      <w:r w:rsidRPr="00B82D2D">
        <w:rPr>
          <w:b/>
          <w:bCs/>
          <w:color w:val="131314"/>
          <w:sz w:val="28"/>
          <w:szCs w:val="28"/>
        </w:rPr>
        <w:t xml:space="preserve">) </w:t>
      </w:r>
      <w:r w:rsidR="00076BBB">
        <w:rPr>
          <w:b/>
          <w:bCs/>
          <w:color w:val="131314"/>
          <w:sz w:val="28"/>
          <w:szCs w:val="28"/>
        </w:rPr>
        <w:t>0</w:t>
      </w:r>
      <w:r w:rsidR="00F12921">
        <w:rPr>
          <w:b/>
          <w:bCs/>
          <w:color w:val="131314"/>
          <w:sz w:val="28"/>
          <w:szCs w:val="28"/>
        </w:rPr>
        <w:t>3</w:t>
      </w:r>
      <w:r w:rsidR="001D6C94">
        <w:rPr>
          <w:b/>
          <w:bCs/>
          <w:color w:val="131314"/>
          <w:sz w:val="28"/>
          <w:szCs w:val="28"/>
        </w:rPr>
        <w:t>/</w:t>
      </w:r>
      <w:r w:rsidR="004858CA">
        <w:rPr>
          <w:b/>
          <w:bCs/>
          <w:color w:val="131314"/>
          <w:sz w:val="28"/>
          <w:szCs w:val="28"/>
        </w:rPr>
        <w:t>13</w:t>
      </w:r>
      <w:r w:rsidRPr="00B82D2D">
        <w:rPr>
          <w:b/>
          <w:bCs/>
          <w:color w:val="131314"/>
          <w:sz w:val="28"/>
          <w:szCs w:val="28"/>
        </w:rPr>
        <w:t>/2</w:t>
      </w:r>
      <w:r w:rsidR="00076BBB">
        <w:rPr>
          <w:b/>
          <w:bCs/>
          <w:color w:val="131314"/>
          <w:sz w:val="28"/>
          <w:szCs w:val="28"/>
        </w:rPr>
        <w:t>6</w:t>
      </w:r>
      <w:r w:rsidR="006C5590">
        <w:rPr>
          <w:b/>
          <w:bCs/>
          <w:sz w:val="36"/>
          <w:szCs w:val="36"/>
        </w:rPr>
        <w:t xml:space="preserve"> </w:t>
      </w:r>
      <w:r w:rsidRPr="00B82D2D">
        <w:rPr>
          <w:b/>
          <w:bCs/>
          <w:color w:val="FF2F92"/>
          <w:sz w:val="28"/>
          <w:szCs w:val="28"/>
        </w:rPr>
        <w:t>ciT1zen science</w:t>
      </w:r>
    </w:p>
    <w:p w14:paraId="054E70BB" w14:textId="250CC8EE" w:rsidR="006C5590" w:rsidRPr="004858CA" w:rsidRDefault="004858CA" w:rsidP="00216229">
      <w:pPr>
        <w:pStyle w:val="Heading1"/>
        <w:textAlignment w:val="baseline"/>
        <w:rPr>
          <w:b/>
          <w:bCs/>
          <w:color w:val="000000" w:themeColor="text1"/>
          <w:sz w:val="20"/>
          <w:szCs w:val="20"/>
        </w:rPr>
      </w:pPr>
      <w:r w:rsidRPr="004858CA">
        <w:rPr>
          <w:b/>
          <w:bCs/>
          <w:color w:val="000000" w:themeColor="text1"/>
          <w:sz w:val="20"/>
          <w:szCs w:val="20"/>
        </w:rPr>
        <w:t xml:space="preserve">Patient-Reported Adverse Events with Adjunctive </w:t>
      </w:r>
      <w:proofErr w:type="spellStart"/>
      <w:r w:rsidRPr="004858CA">
        <w:rPr>
          <w:b/>
          <w:bCs/>
          <w:color w:val="000000" w:themeColor="text1"/>
          <w:sz w:val="20"/>
          <w:szCs w:val="20"/>
        </w:rPr>
        <w:t>Tirzepatide</w:t>
      </w:r>
      <w:proofErr w:type="spellEnd"/>
      <w:r w:rsidRPr="004858CA">
        <w:rPr>
          <w:b/>
          <w:bCs/>
          <w:color w:val="000000" w:themeColor="text1"/>
          <w:sz w:val="20"/>
          <w:szCs w:val="20"/>
        </w:rPr>
        <w:t xml:space="preserve"> or </w:t>
      </w:r>
      <w:proofErr w:type="spellStart"/>
      <w:r w:rsidRPr="004858CA">
        <w:rPr>
          <w:b/>
          <w:bCs/>
          <w:color w:val="000000" w:themeColor="text1"/>
          <w:sz w:val="20"/>
          <w:szCs w:val="20"/>
        </w:rPr>
        <w:t>Semaglutide</w:t>
      </w:r>
      <w:proofErr w:type="spellEnd"/>
      <w:r w:rsidRPr="004858CA">
        <w:rPr>
          <w:b/>
          <w:bCs/>
          <w:color w:val="000000" w:themeColor="text1"/>
          <w:sz w:val="20"/>
          <w:szCs w:val="20"/>
        </w:rPr>
        <w:t xml:space="preserve"> Treatment in Adults with T1D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 w:rsidR="006C5590" w:rsidRPr="006C5590">
        <w:rPr>
          <w:b/>
          <w:bCs/>
          <w:color w:val="FF2F92"/>
          <w:sz w:val="20"/>
          <w:szCs w:val="20"/>
        </w:rPr>
        <w:t>ciT1zen science</w:t>
      </w:r>
      <w:r w:rsidR="006C5590">
        <w:rPr>
          <w:b/>
          <w:bCs/>
          <w:color w:val="FF2F92"/>
          <w:sz w:val="20"/>
          <w:szCs w:val="20"/>
        </w:rPr>
        <w:t xml:space="preserve"> summary</w:t>
      </w:r>
    </w:p>
    <w:p w14:paraId="0B7CBAF5" w14:textId="77777777" w:rsidR="00076BBB" w:rsidRDefault="00076BBB">
      <w:pPr>
        <w:rPr>
          <w:b/>
          <w:bCs/>
          <w:color w:val="FF2F92"/>
          <w:sz w:val="20"/>
          <w:szCs w:val="20"/>
        </w:rPr>
      </w:pPr>
    </w:p>
    <w:p w14:paraId="3017C2FD" w14:textId="093A45C2" w:rsidR="00076BBB" w:rsidRDefault="00076BBB">
      <w:pPr>
        <w:rPr>
          <w:color w:val="131314"/>
          <w:sz w:val="20"/>
          <w:szCs w:val="20"/>
        </w:rPr>
      </w:pPr>
      <w:r>
        <w:rPr>
          <w:b/>
          <w:bCs/>
          <w:color w:val="131314"/>
          <w:sz w:val="20"/>
          <w:szCs w:val="20"/>
        </w:rPr>
        <w:t xml:space="preserve">Source: </w:t>
      </w:r>
      <w:r>
        <w:rPr>
          <w:color w:val="131314"/>
          <w:sz w:val="20"/>
          <w:szCs w:val="20"/>
        </w:rPr>
        <w:t>Excerpts from “</w:t>
      </w:r>
      <w:r w:rsidR="004858CA" w:rsidRPr="004858CA">
        <w:rPr>
          <w:color w:val="131314"/>
          <w:sz w:val="20"/>
          <w:szCs w:val="20"/>
        </w:rPr>
        <w:t xml:space="preserve">Patient-Reported Adverse Events with Adjunctive </w:t>
      </w:r>
      <w:proofErr w:type="spellStart"/>
      <w:r w:rsidR="004858CA" w:rsidRPr="004858CA">
        <w:rPr>
          <w:color w:val="131314"/>
          <w:sz w:val="20"/>
          <w:szCs w:val="20"/>
        </w:rPr>
        <w:t>Tirzepatide</w:t>
      </w:r>
      <w:proofErr w:type="spellEnd"/>
      <w:r w:rsidR="004858CA" w:rsidRPr="004858CA">
        <w:rPr>
          <w:color w:val="131314"/>
          <w:sz w:val="20"/>
          <w:szCs w:val="20"/>
        </w:rPr>
        <w:t xml:space="preserve"> or </w:t>
      </w:r>
      <w:proofErr w:type="spellStart"/>
      <w:r w:rsidR="004858CA" w:rsidRPr="004858CA">
        <w:rPr>
          <w:color w:val="131314"/>
          <w:sz w:val="20"/>
          <w:szCs w:val="20"/>
        </w:rPr>
        <w:t>Semaglutide</w:t>
      </w:r>
      <w:proofErr w:type="spellEnd"/>
      <w:r w:rsidR="004858CA" w:rsidRPr="004858CA">
        <w:rPr>
          <w:color w:val="131314"/>
          <w:sz w:val="20"/>
          <w:szCs w:val="20"/>
        </w:rPr>
        <w:t xml:space="preserve"> Treatment in Adults with T1D</w:t>
      </w:r>
      <w:r w:rsidR="00216229" w:rsidRPr="00216229">
        <w:rPr>
          <w:color w:val="131314"/>
          <w:sz w:val="20"/>
          <w:szCs w:val="20"/>
        </w:rPr>
        <w:t xml:space="preserve"> </w:t>
      </w:r>
      <w:r w:rsidR="00D46EDE">
        <w:rPr>
          <w:color w:val="131314"/>
          <w:sz w:val="20"/>
          <w:szCs w:val="20"/>
        </w:rPr>
        <w:t>|</w:t>
      </w:r>
      <w:r w:rsidR="004858CA">
        <w:rPr>
          <w:color w:val="131314"/>
          <w:sz w:val="20"/>
          <w:szCs w:val="20"/>
        </w:rPr>
        <w:t xml:space="preserve"> Diabetes Technology and Therapeutics</w:t>
      </w:r>
      <w:r>
        <w:rPr>
          <w:color w:val="131314"/>
          <w:sz w:val="20"/>
          <w:szCs w:val="20"/>
        </w:rPr>
        <w:t>”</w:t>
      </w:r>
    </w:p>
    <w:p w14:paraId="3D29C32E" w14:textId="4C1268C5" w:rsidR="00076BBB" w:rsidRPr="00112D6D" w:rsidRDefault="00076BBB">
      <w:pPr>
        <w:rPr>
          <w:color w:val="131314"/>
          <w:sz w:val="20"/>
          <w:szCs w:val="20"/>
        </w:rPr>
      </w:pPr>
      <w:r>
        <w:rPr>
          <w:b/>
          <w:bCs/>
          <w:color w:val="131314"/>
          <w:sz w:val="20"/>
          <w:szCs w:val="20"/>
        </w:rPr>
        <w:t>Published:</w:t>
      </w:r>
      <w:r w:rsidR="00216229">
        <w:rPr>
          <w:b/>
          <w:bCs/>
          <w:color w:val="131314"/>
          <w:sz w:val="20"/>
          <w:szCs w:val="20"/>
        </w:rPr>
        <w:t xml:space="preserve"> </w:t>
      </w:r>
      <w:r w:rsidR="00112D6D">
        <w:rPr>
          <w:color w:val="131314"/>
          <w:sz w:val="20"/>
          <w:szCs w:val="20"/>
        </w:rPr>
        <w:t>2026</w:t>
      </w:r>
    </w:p>
    <w:p w14:paraId="35AB3A86" w14:textId="0C7C4DC2" w:rsidR="00F12921" w:rsidRDefault="00076BBB" w:rsidP="00F12921">
      <w:pPr>
        <w:rPr>
          <w:color w:val="131314"/>
          <w:sz w:val="20"/>
          <w:szCs w:val="20"/>
        </w:rPr>
      </w:pPr>
      <w:r w:rsidRPr="00076BBB">
        <w:rPr>
          <w:b/>
          <w:bCs/>
          <w:color w:val="131314"/>
          <w:sz w:val="20"/>
          <w:szCs w:val="20"/>
        </w:rPr>
        <w:t xml:space="preserve">Authors: </w:t>
      </w:r>
      <w:proofErr w:type="spellStart"/>
      <w:r w:rsidR="004858CA" w:rsidRPr="004858CA">
        <w:rPr>
          <w:color w:val="131314"/>
          <w:sz w:val="20"/>
          <w:szCs w:val="20"/>
        </w:rPr>
        <w:t>Halis</w:t>
      </w:r>
      <w:proofErr w:type="spellEnd"/>
      <w:r w:rsidR="004858CA" w:rsidRPr="004858CA">
        <w:rPr>
          <w:color w:val="131314"/>
          <w:sz w:val="20"/>
          <w:szCs w:val="20"/>
        </w:rPr>
        <w:t xml:space="preserve"> K. </w:t>
      </w:r>
      <w:proofErr w:type="spellStart"/>
      <w:r w:rsidR="004858CA" w:rsidRPr="004858CA">
        <w:rPr>
          <w:color w:val="131314"/>
          <w:sz w:val="20"/>
          <w:szCs w:val="20"/>
        </w:rPr>
        <w:t>Akturk</w:t>
      </w:r>
      <w:proofErr w:type="spellEnd"/>
      <w:r w:rsidR="004858CA" w:rsidRPr="004858CA">
        <w:rPr>
          <w:color w:val="131314"/>
          <w:sz w:val="20"/>
          <w:szCs w:val="20"/>
        </w:rPr>
        <w:t xml:space="preserve">, Emma Mason, </w:t>
      </w:r>
      <w:proofErr w:type="spellStart"/>
      <w:r w:rsidR="004858CA" w:rsidRPr="004858CA">
        <w:rPr>
          <w:color w:val="131314"/>
          <w:sz w:val="20"/>
          <w:szCs w:val="20"/>
        </w:rPr>
        <w:t>Dicle</w:t>
      </w:r>
      <w:proofErr w:type="spellEnd"/>
      <w:r w:rsidR="004858CA" w:rsidRPr="004858CA">
        <w:rPr>
          <w:color w:val="131314"/>
          <w:sz w:val="20"/>
          <w:szCs w:val="20"/>
        </w:rPr>
        <w:t xml:space="preserve"> Cengiz, Kagan E. </w:t>
      </w:r>
      <w:proofErr w:type="spellStart"/>
      <w:r w:rsidR="004858CA" w:rsidRPr="004858CA">
        <w:rPr>
          <w:color w:val="131314"/>
          <w:sz w:val="20"/>
          <w:szCs w:val="20"/>
        </w:rPr>
        <w:t>Karakus</w:t>
      </w:r>
      <w:proofErr w:type="spellEnd"/>
      <w:r w:rsidR="004858CA" w:rsidRPr="004858CA">
        <w:rPr>
          <w:color w:val="131314"/>
          <w:sz w:val="20"/>
          <w:szCs w:val="20"/>
        </w:rPr>
        <w:t>, and Satish K. Garg</w:t>
      </w:r>
    </w:p>
    <w:p w14:paraId="0D03EDFF" w14:textId="69A9E461" w:rsidR="00216229" w:rsidRDefault="00216229" w:rsidP="00F12921">
      <w:pPr>
        <w:rPr>
          <w:b/>
          <w:bCs/>
          <w:color w:val="131314"/>
          <w:sz w:val="20"/>
          <w:szCs w:val="20"/>
        </w:rPr>
      </w:pPr>
      <w:r>
        <w:rPr>
          <w:b/>
          <w:bCs/>
          <w:color w:val="131314"/>
          <w:sz w:val="20"/>
          <w:szCs w:val="20"/>
        </w:rPr>
        <w:t>Summary:</w:t>
      </w:r>
    </w:p>
    <w:p w14:paraId="633D5371" w14:textId="77777777" w:rsidR="004858CA" w:rsidRPr="004858CA" w:rsidRDefault="004858CA" w:rsidP="004858CA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58CA">
        <w:rPr>
          <w:color w:val="000000"/>
          <w:sz w:val="20"/>
          <w:szCs w:val="20"/>
        </w:rPr>
        <w:t xml:space="preserve">This briefing document synthesizes the findings of a real-world study conducted at the Barbara Davis Center for Diabetes (BDC) regarding the adverse event (AE) profiles of off-label </w:t>
      </w:r>
      <w:proofErr w:type="spellStart"/>
      <w:r w:rsidRPr="004858CA">
        <w:rPr>
          <w:color w:val="000000"/>
          <w:sz w:val="20"/>
          <w:szCs w:val="20"/>
        </w:rPr>
        <w:t>tirzepatide</w:t>
      </w:r>
      <w:proofErr w:type="spellEnd"/>
      <w:r w:rsidRPr="004858CA">
        <w:rPr>
          <w:color w:val="000000"/>
          <w:sz w:val="20"/>
          <w:szCs w:val="20"/>
        </w:rPr>
        <w:t xml:space="preserve"> and </w:t>
      </w:r>
      <w:proofErr w:type="spellStart"/>
      <w:r w:rsidRPr="004858CA">
        <w:rPr>
          <w:color w:val="000000"/>
          <w:sz w:val="20"/>
          <w:szCs w:val="20"/>
        </w:rPr>
        <w:t>semaglutide</w:t>
      </w:r>
      <w:proofErr w:type="spellEnd"/>
      <w:r w:rsidRPr="004858CA">
        <w:rPr>
          <w:color w:val="000000"/>
          <w:sz w:val="20"/>
          <w:szCs w:val="20"/>
        </w:rPr>
        <w:t xml:space="preserve"> use in overweight or obese adults with Type 1 Diabetes (T1D). While both medications offer benefits in glycemic control and weight reduction, their safety profiles in the T1D population differ significantly regarding hypoglycemia.</w:t>
      </w:r>
    </w:p>
    <w:p w14:paraId="42B70F6F" w14:textId="77777777" w:rsidR="004858CA" w:rsidRPr="004858CA" w:rsidRDefault="004858CA" w:rsidP="004858CA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Critical Takeaways:</w:t>
      </w:r>
    </w:p>
    <w:p w14:paraId="03D7F90F" w14:textId="77777777" w:rsidR="004858CA" w:rsidRPr="004858CA" w:rsidRDefault="004858CA" w:rsidP="004858CA">
      <w:pPr>
        <w:numPr>
          <w:ilvl w:val="0"/>
          <w:numId w:val="91"/>
        </w:numPr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Hypoglycemia Risk: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proofErr w:type="spellStart"/>
      <w:r w:rsidRPr="004858CA">
        <w:rPr>
          <w:color w:val="000000"/>
          <w:sz w:val="20"/>
          <w:szCs w:val="20"/>
        </w:rPr>
        <w:t>Tirzepatide</w:t>
      </w:r>
      <w:proofErr w:type="spellEnd"/>
      <w:r w:rsidRPr="004858CA">
        <w:rPr>
          <w:color w:val="000000"/>
          <w:sz w:val="20"/>
          <w:szCs w:val="20"/>
        </w:rPr>
        <w:t xml:space="preserve"> is associated with a significantly higher prevalence of symptomatic hypoglycemia (29%) compared to </w:t>
      </w:r>
      <w:proofErr w:type="spellStart"/>
      <w:r w:rsidRPr="004858CA">
        <w:rPr>
          <w:color w:val="000000"/>
          <w:sz w:val="20"/>
          <w:szCs w:val="20"/>
        </w:rPr>
        <w:t>semaglutide</w:t>
      </w:r>
      <w:proofErr w:type="spellEnd"/>
      <w:r w:rsidRPr="004858CA">
        <w:rPr>
          <w:color w:val="000000"/>
          <w:sz w:val="20"/>
          <w:szCs w:val="20"/>
        </w:rPr>
        <w:t xml:space="preserve"> (13.4%).</w:t>
      </w:r>
    </w:p>
    <w:p w14:paraId="0F7A5EDD" w14:textId="77777777" w:rsidR="004858CA" w:rsidRPr="004858CA" w:rsidRDefault="004858CA" w:rsidP="004858CA">
      <w:pPr>
        <w:numPr>
          <w:ilvl w:val="0"/>
          <w:numId w:val="91"/>
        </w:numPr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Gastrointestinal (GI) Profiles: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>Both medications exhibit nearly identical rates of GI adverse events, with nausea being the most common symptom (approximately 59% in both groups).</w:t>
      </w:r>
    </w:p>
    <w:p w14:paraId="6495F06B" w14:textId="77777777" w:rsidR="004858CA" w:rsidRPr="004858CA" w:rsidRDefault="004858CA" w:rsidP="004858CA">
      <w:pPr>
        <w:numPr>
          <w:ilvl w:val="0"/>
          <w:numId w:val="91"/>
        </w:numPr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Demographic Factors: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>Female participants and younger adults are more susceptible to gastrointestinal AEs regardless of the medication used.</w:t>
      </w:r>
    </w:p>
    <w:p w14:paraId="6735122F" w14:textId="77777777" w:rsidR="004858CA" w:rsidRPr="004858CA" w:rsidRDefault="004858CA" w:rsidP="004858CA">
      <w:pPr>
        <w:numPr>
          <w:ilvl w:val="0"/>
          <w:numId w:val="91"/>
        </w:numPr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Technological Mitigation: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 xml:space="preserve">The use of Automated Insulin Delivery (AID) systems was associated with lower rates of hypoglycemia, particularly in </w:t>
      </w:r>
      <w:proofErr w:type="spellStart"/>
      <w:r w:rsidRPr="004858CA">
        <w:rPr>
          <w:color w:val="000000"/>
          <w:sz w:val="20"/>
          <w:szCs w:val="20"/>
        </w:rPr>
        <w:t>semaglutide</w:t>
      </w:r>
      <w:proofErr w:type="spellEnd"/>
      <w:r w:rsidRPr="004858CA">
        <w:rPr>
          <w:color w:val="000000"/>
          <w:sz w:val="20"/>
          <w:szCs w:val="20"/>
        </w:rPr>
        <w:t xml:space="preserve"> users.</w:t>
      </w:r>
    </w:p>
    <w:p w14:paraId="7A0782B1" w14:textId="77777777" w:rsidR="004858CA" w:rsidRPr="004858CA" w:rsidRDefault="004858CA" w:rsidP="004858CA">
      <w:pPr>
        <w:numPr>
          <w:ilvl w:val="0"/>
          <w:numId w:val="91"/>
        </w:numPr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Tolerability: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>Approximately 21% to 28% of patients required a dose reduction due to AEs, yet no hospitalizations for severe hypoglycemia or diabetic ketoacidosis (DKA) were reported during the study.</w:t>
      </w:r>
    </w:p>
    <w:p w14:paraId="2DC097BD" w14:textId="77777777" w:rsidR="004858CA" w:rsidRPr="004858CA" w:rsidRDefault="004858CA" w:rsidP="004858CA">
      <w:pPr>
        <w:pStyle w:val="Heading2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858CA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Study Overview and Methodology</w:t>
      </w:r>
    </w:p>
    <w:p w14:paraId="5089EBB3" w14:textId="77777777" w:rsidR="004858CA" w:rsidRPr="004858CA" w:rsidRDefault="004858CA" w:rsidP="004858CA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58CA">
        <w:rPr>
          <w:color w:val="000000"/>
          <w:sz w:val="20"/>
          <w:szCs w:val="20"/>
        </w:rPr>
        <w:t>The study addressed a critical knowledge gap regarding the real-world AE profiles of GLP-1 receptor agonists (</w:t>
      </w:r>
      <w:proofErr w:type="spellStart"/>
      <w:r w:rsidRPr="004858CA">
        <w:rPr>
          <w:color w:val="000000"/>
          <w:sz w:val="20"/>
          <w:szCs w:val="20"/>
        </w:rPr>
        <w:t>semaglutide</w:t>
      </w:r>
      <w:proofErr w:type="spellEnd"/>
      <w:r w:rsidRPr="004858CA">
        <w:rPr>
          <w:color w:val="000000"/>
          <w:sz w:val="20"/>
          <w:szCs w:val="20"/>
        </w:rPr>
        <w:t>) and dual GIP/GLP-1 receptor agonists (</w:t>
      </w:r>
      <w:proofErr w:type="spellStart"/>
      <w:r w:rsidRPr="004858CA">
        <w:rPr>
          <w:color w:val="000000"/>
          <w:sz w:val="20"/>
          <w:szCs w:val="20"/>
        </w:rPr>
        <w:t>tirzepatide</w:t>
      </w:r>
      <w:proofErr w:type="spellEnd"/>
      <w:r w:rsidRPr="004858CA">
        <w:rPr>
          <w:color w:val="000000"/>
          <w:sz w:val="20"/>
          <w:szCs w:val="20"/>
        </w:rPr>
        <w:t>) when used as adjunctive therapies in T1D.</w:t>
      </w:r>
    </w:p>
    <w:p w14:paraId="56241B27" w14:textId="77777777" w:rsidR="004858CA" w:rsidRPr="004858CA" w:rsidRDefault="004858CA" w:rsidP="004858CA">
      <w:pPr>
        <w:numPr>
          <w:ilvl w:val="0"/>
          <w:numId w:val="92"/>
        </w:numPr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Objective: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 xml:space="preserve">To evaluate and compare patient-reported AEs associated with the off-label use of </w:t>
      </w:r>
      <w:proofErr w:type="spellStart"/>
      <w:r w:rsidRPr="004858CA">
        <w:rPr>
          <w:color w:val="000000"/>
          <w:sz w:val="20"/>
          <w:szCs w:val="20"/>
        </w:rPr>
        <w:t>tirzepatide</w:t>
      </w:r>
      <w:proofErr w:type="spellEnd"/>
      <w:r w:rsidRPr="004858CA">
        <w:rPr>
          <w:color w:val="000000"/>
          <w:sz w:val="20"/>
          <w:szCs w:val="20"/>
        </w:rPr>
        <w:t xml:space="preserve"> and </w:t>
      </w:r>
      <w:proofErr w:type="spellStart"/>
      <w:r w:rsidRPr="004858CA">
        <w:rPr>
          <w:color w:val="000000"/>
          <w:sz w:val="20"/>
          <w:szCs w:val="20"/>
        </w:rPr>
        <w:t>semaglutide</w:t>
      </w:r>
      <w:proofErr w:type="spellEnd"/>
      <w:r w:rsidRPr="004858CA">
        <w:rPr>
          <w:color w:val="000000"/>
          <w:sz w:val="20"/>
          <w:szCs w:val="20"/>
        </w:rPr>
        <w:t>.</w:t>
      </w:r>
    </w:p>
    <w:p w14:paraId="42327AF0" w14:textId="77777777" w:rsidR="004858CA" w:rsidRPr="004858CA" w:rsidRDefault="004858CA" w:rsidP="004858CA">
      <w:pPr>
        <w:numPr>
          <w:ilvl w:val="0"/>
          <w:numId w:val="92"/>
        </w:numPr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Participant Profile: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>230 adults with T1D (mean age 41.6 years, mean diabetes duration 25.2 years, mean HbA1c 7.2%).</w:t>
      </w:r>
    </w:p>
    <w:p w14:paraId="25A325E0" w14:textId="77777777" w:rsidR="004858CA" w:rsidRPr="004858CA" w:rsidRDefault="004858CA" w:rsidP="004858CA">
      <w:pPr>
        <w:numPr>
          <w:ilvl w:val="0"/>
          <w:numId w:val="92"/>
        </w:numPr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Sub-cohorts: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 xml:space="preserve">155 participants used </w:t>
      </w:r>
      <w:proofErr w:type="spellStart"/>
      <w:r w:rsidRPr="004858CA">
        <w:rPr>
          <w:color w:val="000000"/>
          <w:sz w:val="20"/>
          <w:szCs w:val="20"/>
        </w:rPr>
        <w:t>tirzepatide</w:t>
      </w:r>
      <w:proofErr w:type="spellEnd"/>
      <w:r w:rsidRPr="004858CA">
        <w:rPr>
          <w:color w:val="000000"/>
          <w:sz w:val="20"/>
          <w:szCs w:val="20"/>
        </w:rPr>
        <w:t xml:space="preserve"> and 157 used </w:t>
      </w:r>
      <w:proofErr w:type="spellStart"/>
      <w:r w:rsidRPr="004858CA">
        <w:rPr>
          <w:color w:val="000000"/>
          <w:sz w:val="20"/>
          <w:szCs w:val="20"/>
        </w:rPr>
        <w:t>semaglutide</w:t>
      </w:r>
      <w:proofErr w:type="spellEnd"/>
      <w:r w:rsidRPr="004858CA">
        <w:rPr>
          <w:color w:val="000000"/>
          <w:sz w:val="20"/>
          <w:szCs w:val="20"/>
        </w:rPr>
        <w:t xml:space="preserve"> (82 participants used both at different times, allowing for within-person comparison).</w:t>
      </w:r>
    </w:p>
    <w:p w14:paraId="7EF0D04C" w14:textId="77777777" w:rsidR="004858CA" w:rsidRPr="004858CA" w:rsidRDefault="004858CA" w:rsidP="004858CA">
      <w:pPr>
        <w:numPr>
          <w:ilvl w:val="0"/>
          <w:numId w:val="92"/>
        </w:numPr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Data Collection: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 xml:space="preserve">Electronic Medical Records (EMRs) were used for clinical metrics, while AEs and medication details were collected via a </w:t>
      </w:r>
      <w:proofErr w:type="spellStart"/>
      <w:r w:rsidRPr="004858CA">
        <w:rPr>
          <w:color w:val="000000"/>
          <w:sz w:val="20"/>
          <w:szCs w:val="20"/>
        </w:rPr>
        <w:t>REDCap</w:t>
      </w:r>
      <w:proofErr w:type="spellEnd"/>
      <w:r w:rsidRPr="004858CA">
        <w:rPr>
          <w:color w:val="000000"/>
          <w:sz w:val="20"/>
          <w:szCs w:val="20"/>
        </w:rPr>
        <w:t xml:space="preserve"> survey.</w:t>
      </w:r>
    </w:p>
    <w:p w14:paraId="35D34A85" w14:textId="77777777" w:rsidR="004858CA" w:rsidRPr="004858CA" w:rsidRDefault="004858CA" w:rsidP="004858CA">
      <w:pPr>
        <w:pStyle w:val="Heading2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858CA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Comparative Analysis of Adverse Events</w:t>
      </w:r>
    </w:p>
    <w:p w14:paraId="05DE9062" w14:textId="77777777" w:rsidR="004858CA" w:rsidRPr="004858CA" w:rsidRDefault="004858CA" w:rsidP="004858CA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58CA">
        <w:rPr>
          <w:color w:val="000000"/>
          <w:sz w:val="20"/>
          <w:szCs w:val="20"/>
        </w:rPr>
        <w:t>The study identified distinct differences in metabolic safety but similarities in physical tolerability between the two agents.</w:t>
      </w:r>
    </w:p>
    <w:p w14:paraId="4655BEB1" w14:textId="77777777" w:rsidR="004858CA" w:rsidRPr="004858CA" w:rsidRDefault="004858CA" w:rsidP="004858CA">
      <w:pPr>
        <w:pStyle w:val="Heading3"/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4858CA">
        <w:rPr>
          <w:rFonts w:cs="Times New Roman"/>
          <w:color w:val="000000"/>
          <w:sz w:val="20"/>
          <w:szCs w:val="20"/>
        </w:rPr>
        <w:t>Symptomatic Hypoglycemia</w:t>
      </w:r>
    </w:p>
    <w:p w14:paraId="628163E4" w14:textId="77777777" w:rsidR="004858CA" w:rsidRPr="004858CA" w:rsidRDefault="004858CA" w:rsidP="004858CA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58CA">
        <w:rPr>
          <w:color w:val="000000"/>
          <w:sz w:val="20"/>
          <w:szCs w:val="20"/>
        </w:rPr>
        <w:t>A primary finding was the significantly higher incidence of symptomatic hypoglycemia (glucose \</w:t>
      </w:r>
      <w:proofErr w:type="spellStart"/>
      <w:r w:rsidRPr="004858CA">
        <w:rPr>
          <w:color w:val="000000"/>
          <w:sz w:val="20"/>
          <w:szCs w:val="20"/>
        </w:rPr>
        <w:t>leq</w:t>
      </w:r>
      <w:proofErr w:type="spellEnd"/>
      <w:r w:rsidRPr="004858CA">
        <w:rPr>
          <w:color w:val="000000"/>
          <w:sz w:val="20"/>
          <w:szCs w:val="20"/>
        </w:rPr>
        <w:t xml:space="preserve"> 70 mg/dL with symptoms) in the </w:t>
      </w:r>
      <w:proofErr w:type="spellStart"/>
      <w:r w:rsidRPr="004858CA">
        <w:rPr>
          <w:color w:val="000000"/>
          <w:sz w:val="20"/>
          <w:szCs w:val="20"/>
        </w:rPr>
        <w:t>tirzepatide</w:t>
      </w:r>
      <w:proofErr w:type="spellEnd"/>
      <w:r w:rsidRPr="004858CA">
        <w:rPr>
          <w:color w:val="000000"/>
          <w:sz w:val="20"/>
          <w:szCs w:val="20"/>
        </w:rPr>
        <w:t xml:space="preserve"> group.</w:t>
      </w:r>
    </w:p>
    <w:tbl>
      <w:tblPr>
        <w:tblW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208"/>
        <w:gridCol w:w="508"/>
      </w:tblGrid>
      <w:tr w:rsidR="004858CA" w:rsidRPr="004858CA" w14:paraId="0BB7F106" w14:textId="77777777" w:rsidTr="004858CA"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208A2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Treatment Group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1EA6C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Hypoglycemia Frequency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AF438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P-Value</w:t>
            </w:r>
          </w:p>
        </w:tc>
      </w:tr>
      <w:tr w:rsidR="004858CA" w:rsidRPr="004858CA" w14:paraId="133B7322" w14:textId="77777777" w:rsidTr="004858CA"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61D24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858CA">
              <w:rPr>
                <w:b/>
                <w:bCs/>
                <w:color w:val="000000"/>
                <w:sz w:val="20"/>
                <w:szCs w:val="20"/>
              </w:rPr>
              <w:t>Tirzepatide</w:t>
            </w:r>
            <w:proofErr w:type="spellEnd"/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8BD21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29.0%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C66AA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&lt; 0.001</w:t>
            </w:r>
          </w:p>
        </w:tc>
      </w:tr>
      <w:tr w:rsidR="004858CA" w:rsidRPr="004858CA" w14:paraId="1EB867F5" w14:textId="77777777" w:rsidTr="004858CA"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C9DFD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858CA">
              <w:rPr>
                <w:b/>
                <w:bCs/>
                <w:color w:val="000000"/>
                <w:sz w:val="20"/>
                <w:szCs w:val="20"/>
              </w:rPr>
              <w:t>Semaglutide</w:t>
            </w:r>
            <w:proofErr w:type="spellEnd"/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5ED6B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13.4%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1FB09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2378D3C2" w14:textId="77777777" w:rsidR="004858CA" w:rsidRPr="004858CA" w:rsidRDefault="004858CA" w:rsidP="004858CA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58CA">
        <w:rPr>
          <w:color w:val="000000"/>
          <w:sz w:val="20"/>
          <w:szCs w:val="20"/>
        </w:rPr>
        <w:t xml:space="preserve">In the sub-group of 82 individuals who used both medications, the pattern remained consistent: 25.6% reported hypoglycemia with </w:t>
      </w:r>
      <w:proofErr w:type="spellStart"/>
      <w:r w:rsidRPr="004858CA">
        <w:rPr>
          <w:color w:val="000000"/>
          <w:sz w:val="20"/>
          <w:szCs w:val="20"/>
        </w:rPr>
        <w:t>tirzepatide</w:t>
      </w:r>
      <w:proofErr w:type="spellEnd"/>
      <w:r w:rsidRPr="004858CA">
        <w:rPr>
          <w:color w:val="000000"/>
          <w:sz w:val="20"/>
          <w:szCs w:val="20"/>
        </w:rPr>
        <w:t xml:space="preserve"> versus 13.4% with </w:t>
      </w:r>
      <w:proofErr w:type="spellStart"/>
      <w:r w:rsidRPr="004858CA">
        <w:rPr>
          <w:color w:val="000000"/>
          <w:sz w:val="20"/>
          <w:szCs w:val="20"/>
        </w:rPr>
        <w:t>semaglutide</w:t>
      </w:r>
      <w:proofErr w:type="spellEnd"/>
      <w:r w:rsidRPr="004858CA">
        <w:rPr>
          <w:color w:val="000000"/>
          <w:sz w:val="20"/>
          <w:szCs w:val="20"/>
        </w:rPr>
        <w:t xml:space="preserve"> (P = 0.006). This increased risk may be linked to </w:t>
      </w:r>
      <w:proofErr w:type="spellStart"/>
      <w:r w:rsidRPr="004858CA">
        <w:rPr>
          <w:color w:val="000000"/>
          <w:sz w:val="20"/>
          <w:szCs w:val="20"/>
        </w:rPr>
        <w:t>tirzepatide's</w:t>
      </w:r>
      <w:proofErr w:type="spellEnd"/>
      <w:r w:rsidRPr="004858CA">
        <w:rPr>
          <w:color w:val="000000"/>
          <w:sz w:val="20"/>
          <w:szCs w:val="20"/>
        </w:rPr>
        <w:t xml:space="preserve"> higher efficacy in weight loss (previously documented at 21% vs. 9% for </w:t>
      </w:r>
      <w:proofErr w:type="spellStart"/>
      <w:r w:rsidRPr="004858CA">
        <w:rPr>
          <w:color w:val="000000"/>
          <w:sz w:val="20"/>
          <w:szCs w:val="20"/>
        </w:rPr>
        <w:t>semaglutide</w:t>
      </w:r>
      <w:proofErr w:type="spellEnd"/>
      <w:r w:rsidRPr="004858CA">
        <w:rPr>
          <w:color w:val="000000"/>
          <w:sz w:val="20"/>
          <w:szCs w:val="20"/>
        </w:rPr>
        <w:t>) and HbA1c reduction.</w:t>
      </w:r>
    </w:p>
    <w:p w14:paraId="6D608454" w14:textId="77777777" w:rsidR="004858CA" w:rsidRPr="004858CA" w:rsidRDefault="004858CA" w:rsidP="004858CA">
      <w:pPr>
        <w:pStyle w:val="Heading3"/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4858CA">
        <w:rPr>
          <w:rFonts w:cs="Times New Roman"/>
          <w:color w:val="000000"/>
          <w:sz w:val="20"/>
          <w:szCs w:val="20"/>
        </w:rPr>
        <w:lastRenderedPageBreak/>
        <w:t>Gastrointestinal Adverse Events</w:t>
      </w:r>
    </w:p>
    <w:p w14:paraId="2AC175F7" w14:textId="77777777" w:rsidR="004858CA" w:rsidRPr="004858CA" w:rsidRDefault="004858CA" w:rsidP="004858CA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58CA">
        <w:rPr>
          <w:color w:val="000000"/>
          <w:sz w:val="20"/>
          <w:szCs w:val="20"/>
        </w:rPr>
        <w:t>Gastrointestinal issues were the most frequently reported AEs across both groups, with no statistically significant differences between medications.</w:t>
      </w:r>
    </w:p>
    <w:tbl>
      <w:tblPr>
        <w:tblW w:w="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941"/>
        <w:gridCol w:w="1030"/>
        <w:gridCol w:w="508"/>
      </w:tblGrid>
      <w:tr w:rsidR="004858CA" w:rsidRPr="004858CA" w14:paraId="3ED21C44" w14:textId="77777777" w:rsidTr="004858CA"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74A56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Adverse Event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BBBA2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858CA">
              <w:rPr>
                <w:color w:val="000000"/>
                <w:sz w:val="20"/>
                <w:szCs w:val="20"/>
              </w:rPr>
              <w:t>Tirzepatide</w:t>
            </w:r>
            <w:proofErr w:type="spellEnd"/>
            <w:r w:rsidRPr="004858CA">
              <w:rPr>
                <w:color w:val="000000"/>
                <w:sz w:val="20"/>
                <w:szCs w:val="20"/>
              </w:rPr>
              <w:t xml:space="preserve"> (n=155)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E907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858CA">
              <w:rPr>
                <w:color w:val="000000"/>
                <w:sz w:val="20"/>
                <w:szCs w:val="20"/>
              </w:rPr>
              <w:t>Semaglutide</w:t>
            </w:r>
            <w:proofErr w:type="spellEnd"/>
            <w:r w:rsidRPr="004858CA">
              <w:rPr>
                <w:color w:val="000000"/>
                <w:sz w:val="20"/>
                <w:szCs w:val="20"/>
              </w:rPr>
              <w:t xml:space="preserve"> (n=157)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D8DB5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P-Value</w:t>
            </w:r>
          </w:p>
        </w:tc>
      </w:tr>
      <w:tr w:rsidR="004858CA" w:rsidRPr="004858CA" w14:paraId="1762899B" w14:textId="77777777" w:rsidTr="004858CA"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3296F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b/>
                <w:bCs/>
                <w:color w:val="000000"/>
                <w:sz w:val="20"/>
                <w:szCs w:val="20"/>
              </w:rPr>
              <w:t>Nausea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93ACD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59.4%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19C25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59.2%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010D5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1.00</w:t>
            </w:r>
          </w:p>
        </w:tc>
      </w:tr>
      <w:tr w:rsidR="004858CA" w:rsidRPr="004858CA" w14:paraId="375AB75A" w14:textId="77777777" w:rsidTr="004858CA"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5CB10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b/>
                <w:bCs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BF0CB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38.7%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15643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31.5%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74338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0.28</w:t>
            </w:r>
          </w:p>
        </w:tc>
      </w:tr>
      <w:tr w:rsidR="004858CA" w:rsidRPr="004858CA" w14:paraId="6CDFC2DA" w14:textId="77777777" w:rsidTr="004858CA"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8C2C6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b/>
                <w:bCs/>
                <w:color w:val="000000"/>
                <w:sz w:val="20"/>
                <w:szCs w:val="20"/>
              </w:rPr>
              <w:t>Constipation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4FFEB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37.4%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AB9FB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28.7%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DA355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0.11</w:t>
            </w:r>
          </w:p>
        </w:tc>
      </w:tr>
      <w:tr w:rsidR="004858CA" w:rsidRPr="004858CA" w14:paraId="1010F31F" w14:textId="77777777" w:rsidTr="004858CA"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31044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b/>
                <w:bCs/>
                <w:color w:val="000000"/>
                <w:sz w:val="20"/>
                <w:szCs w:val="20"/>
              </w:rPr>
              <w:t>Reflux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3F046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31.0%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572AA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24.8%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CB74E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0.25</w:t>
            </w:r>
          </w:p>
        </w:tc>
      </w:tr>
      <w:tr w:rsidR="004858CA" w:rsidRPr="004858CA" w14:paraId="063EAF16" w14:textId="77777777" w:rsidTr="004858CA"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BA02F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b/>
                <w:bCs/>
                <w:color w:val="000000"/>
                <w:sz w:val="20"/>
                <w:szCs w:val="20"/>
              </w:rPr>
              <w:t>Vomiting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D268E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24.5%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CFC9D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21.0%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3E395" w14:textId="77777777" w:rsidR="004858CA" w:rsidRPr="004858CA" w:rsidRDefault="004858CA" w:rsidP="004858C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58CA">
              <w:rPr>
                <w:color w:val="000000"/>
                <w:sz w:val="20"/>
                <w:szCs w:val="20"/>
              </w:rPr>
              <w:t>0.50</w:t>
            </w:r>
          </w:p>
        </w:tc>
      </w:tr>
    </w:tbl>
    <w:p w14:paraId="10F902D6" w14:textId="77777777" w:rsidR="004858CA" w:rsidRPr="004858CA" w:rsidRDefault="004858CA" w:rsidP="004858CA">
      <w:pPr>
        <w:pStyle w:val="Heading2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858CA">
        <w:rPr>
          <w:rFonts w:ascii="Times New Roman" w:hAnsi="Times New Roman" w:cs="Times New Roman"/>
          <w:b/>
          <w:bCs/>
          <w:color w:val="000000"/>
          <w:sz w:val="20"/>
          <w:szCs w:val="20"/>
        </w:rPr>
        <w:t>Demographic and Technological Influences</w:t>
      </w:r>
    </w:p>
    <w:p w14:paraId="3BEE7FD1" w14:textId="77777777" w:rsidR="004858CA" w:rsidRPr="004858CA" w:rsidRDefault="004858CA" w:rsidP="004858CA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58CA">
        <w:rPr>
          <w:color w:val="000000"/>
          <w:sz w:val="20"/>
          <w:szCs w:val="20"/>
        </w:rPr>
        <w:t>The study identified specific cohorts that may experience different safety or tolerability outcomes.</w:t>
      </w:r>
    </w:p>
    <w:p w14:paraId="47AA57FB" w14:textId="77777777" w:rsidR="004858CA" w:rsidRPr="004858CA" w:rsidRDefault="004858CA" w:rsidP="004858CA">
      <w:pPr>
        <w:numPr>
          <w:ilvl w:val="0"/>
          <w:numId w:val="93"/>
        </w:numPr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Gender and Age: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>Females and younger adults reported GI adverse events more frequently. Female participants also tended to be younger and have a lower baseline weight at treatment initiation compared to males.</w:t>
      </w:r>
    </w:p>
    <w:p w14:paraId="6CFE16F7" w14:textId="77777777" w:rsidR="004858CA" w:rsidRPr="004858CA" w:rsidRDefault="004858CA" w:rsidP="004858CA">
      <w:pPr>
        <w:numPr>
          <w:ilvl w:val="0"/>
          <w:numId w:val="93"/>
        </w:numPr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Insulin Delivery Methods: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>The type of insulin delivery system influenced hypoglycemia prevalence:</w:t>
      </w:r>
    </w:p>
    <w:p w14:paraId="6AC3F950" w14:textId="77777777" w:rsidR="004858CA" w:rsidRPr="004858CA" w:rsidRDefault="004858CA" w:rsidP="004858CA">
      <w:pPr>
        <w:numPr>
          <w:ilvl w:val="1"/>
          <w:numId w:val="93"/>
        </w:numPr>
        <w:jc w:val="both"/>
        <w:rPr>
          <w:color w:val="000000"/>
          <w:sz w:val="20"/>
          <w:szCs w:val="20"/>
        </w:rPr>
      </w:pPr>
      <w:proofErr w:type="spellStart"/>
      <w:r w:rsidRPr="004858CA">
        <w:rPr>
          <w:b/>
          <w:bCs/>
          <w:color w:val="000000"/>
          <w:sz w:val="20"/>
          <w:szCs w:val="20"/>
        </w:rPr>
        <w:t>Semaglutide</w:t>
      </w:r>
      <w:proofErr w:type="spellEnd"/>
      <w:r w:rsidRPr="004858CA">
        <w:rPr>
          <w:b/>
          <w:bCs/>
          <w:color w:val="000000"/>
          <w:sz w:val="20"/>
          <w:szCs w:val="20"/>
        </w:rPr>
        <w:t xml:space="preserve"> users: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 xml:space="preserve">AID system </w:t>
      </w:r>
      <w:proofErr w:type="gramStart"/>
      <w:r w:rsidRPr="004858CA">
        <w:rPr>
          <w:color w:val="000000"/>
          <w:sz w:val="20"/>
          <w:szCs w:val="20"/>
        </w:rPr>
        <w:t>use</w:t>
      </w:r>
      <w:proofErr w:type="gramEnd"/>
      <w:r w:rsidRPr="004858CA">
        <w:rPr>
          <w:color w:val="000000"/>
          <w:sz w:val="20"/>
          <w:szCs w:val="20"/>
        </w:rPr>
        <w:t xml:space="preserve"> significantly lowered hypoglycemia prevalence (8.8% with AID vs. 21.8% with Multiple Daily Injections [MDI]; P = 0.02).</w:t>
      </w:r>
    </w:p>
    <w:p w14:paraId="7B406E5E" w14:textId="77777777" w:rsidR="004858CA" w:rsidRPr="004858CA" w:rsidRDefault="004858CA" w:rsidP="004858CA">
      <w:pPr>
        <w:numPr>
          <w:ilvl w:val="1"/>
          <w:numId w:val="93"/>
        </w:numPr>
        <w:jc w:val="both"/>
        <w:rPr>
          <w:color w:val="000000"/>
          <w:sz w:val="20"/>
          <w:szCs w:val="20"/>
        </w:rPr>
      </w:pPr>
      <w:proofErr w:type="spellStart"/>
      <w:r w:rsidRPr="004858CA">
        <w:rPr>
          <w:b/>
          <w:bCs/>
          <w:color w:val="000000"/>
          <w:sz w:val="20"/>
          <w:szCs w:val="20"/>
        </w:rPr>
        <w:t>Tirzepatide</w:t>
      </w:r>
      <w:proofErr w:type="spellEnd"/>
      <w:r w:rsidRPr="004858CA">
        <w:rPr>
          <w:b/>
          <w:bCs/>
          <w:color w:val="000000"/>
          <w:sz w:val="20"/>
          <w:szCs w:val="20"/>
        </w:rPr>
        <w:t xml:space="preserve"> users: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 xml:space="preserve">While hypoglycemia was lower with AID (25.0%) than with MDI (36.4%), the difference was not statistically significant. However, </w:t>
      </w:r>
      <w:proofErr w:type="spellStart"/>
      <w:r w:rsidRPr="004858CA">
        <w:rPr>
          <w:color w:val="000000"/>
          <w:sz w:val="20"/>
          <w:szCs w:val="20"/>
        </w:rPr>
        <w:t>tirzepatide</w:t>
      </w:r>
      <w:proofErr w:type="spellEnd"/>
      <w:r w:rsidRPr="004858CA">
        <w:rPr>
          <w:color w:val="000000"/>
          <w:sz w:val="20"/>
          <w:szCs w:val="20"/>
        </w:rPr>
        <w:t xml:space="preserve"> users on AID still experienced significantly more hypoglycemia (25%) than </w:t>
      </w:r>
      <w:proofErr w:type="spellStart"/>
      <w:r w:rsidRPr="004858CA">
        <w:rPr>
          <w:color w:val="000000"/>
          <w:sz w:val="20"/>
          <w:szCs w:val="20"/>
        </w:rPr>
        <w:t>semaglutide</w:t>
      </w:r>
      <w:proofErr w:type="spellEnd"/>
      <w:r w:rsidRPr="004858CA">
        <w:rPr>
          <w:color w:val="000000"/>
          <w:sz w:val="20"/>
          <w:szCs w:val="20"/>
        </w:rPr>
        <w:t xml:space="preserve"> users on AID (8.8%).</w:t>
      </w:r>
    </w:p>
    <w:p w14:paraId="5E38F5F3" w14:textId="77777777" w:rsidR="004858CA" w:rsidRPr="004858CA" w:rsidRDefault="004858CA" w:rsidP="004858CA">
      <w:pPr>
        <w:pStyle w:val="Heading2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858CA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Medication Tolerability and Management</w:t>
      </w:r>
    </w:p>
    <w:p w14:paraId="4A404C76" w14:textId="77777777" w:rsidR="004858CA" w:rsidRPr="004858CA" w:rsidRDefault="004858CA" w:rsidP="004858CA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58CA">
        <w:rPr>
          <w:color w:val="000000"/>
          <w:sz w:val="20"/>
          <w:szCs w:val="20"/>
        </w:rPr>
        <w:t>Discontinuation and dose adjustments provide insight into the practical challenges of these therapies.</w:t>
      </w:r>
    </w:p>
    <w:p w14:paraId="1FC214E6" w14:textId="77777777" w:rsidR="004858CA" w:rsidRPr="004858CA" w:rsidRDefault="004858CA" w:rsidP="004858CA">
      <w:pPr>
        <w:numPr>
          <w:ilvl w:val="0"/>
          <w:numId w:val="94"/>
        </w:numPr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Dose Reductions: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 xml:space="preserve">21.3% of </w:t>
      </w:r>
      <w:proofErr w:type="spellStart"/>
      <w:r w:rsidRPr="004858CA">
        <w:rPr>
          <w:color w:val="000000"/>
          <w:sz w:val="20"/>
          <w:szCs w:val="20"/>
        </w:rPr>
        <w:t>tirzepatide</w:t>
      </w:r>
      <w:proofErr w:type="spellEnd"/>
      <w:r w:rsidRPr="004858CA">
        <w:rPr>
          <w:color w:val="000000"/>
          <w:sz w:val="20"/>
          <w:szCs w:val="20"/>
        </w:rPr>
        <w:t xml:space="preserve"> users and 28% of </w:t>
      </w:r>
      <w:proofErr w:type="spellStart"/>
      <w:r w:rsidRPr="004858CA">
        <w:rPr>
          <w:color w:val="000000"/>
          <w:sz w:val="20"/>
          <w:szCs w:val="20"/>
        </w:rPr>
        <w:t>semaglutide</w:t>
      </w:r>
      <w:proofErr w:type="spellEnd"/>
      <w:r w:rsidRPr="004858CA">
        <w:rPr>
          <w:color w:val="000000"/>
          <w:sz w:val="20"/>
          <w:szCs w:val="20"/>
        </w:rPr>
        <w:t xml:space="preserve"> users reduced their dosage due to AEs (P = 0.17).</w:t>
      </w:r>
    </w:p>
    <w:p w14:paraId="73A880B6" w14:textId="77777777" w:rsidR="004858CA" w:rsidRPr="004858CA" w:rsidRDefault="004858CA" w:rsidP="004858CA">
      <w:pPr>
        <w:numPr>
          <w:ilvl w:val="0"/>
          <w:numId w:val="94"/>
        </w:numPr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Initial Tolerability: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 xml:space="preserve">A small percentage of participants could not tolerate even the lowest starting doses (5.8% for </w:t>
      </w:r>
      <w:proofErr w:type="spellStart"/>
      <w:r w:rsidRPr="004858CA">
        <w:rPr>
          <w:color w:val="000000"/>
          <w:sz w:val="20"/>
          <w:szCs w:val="20"/>
        </w:rPr>
        <w:t>tirzepatide</w:t>
      </w:r>
      <w:proofErr w:type="spellEnd"/>
      <w:r w:rsidRPr="004858CA">
        <w:rPr>
          <w:color w:val="000000"/>
          <w:sz w:val="20"/>
          <w:szCs w:val="20"/>
        </w:rPr>
        <w:t xml:space="preserve"> at 2.5 mg/week; 9.6% for </w:t>
      </w:r>
      <w:proofErr w:type="spellStart"/>
      <w:r w:rsidRPr="004858CA">
        <w:rPr>
          <w:color w:val="000000"/>
          <w:sz w:val="20"/>
          <w:szCs w:val="20"/>
        </w:rPr>
        <w:t>semaglutide</w:t>
      </w:r>
      <w:proofErr w:type="spellEnd"/>
      <w:r w:rsidRPr="004858CA">
        <w:rPr>
          <w:color w:val="000000"/>
          <w:sz w:val="20"/>
          <w:szCs w:val="20"/>
        </w:rPr>
        <w:t xml:space="preserve"> at 0.25 mg/week).</w:t>
      </w:r>
    </w:p>
    <w:p w14:paraId="225EB90F" w14:textId="77777777" w:rsidR="004858CA" w:rsidRPr="004858CA" w:rsidRDefault="004858CA" w:rsidP="004858CA">
      <w:pPr>
        <w:numPr>
          <w:ilvl w:val="0"/>
          <w:numId w:val="94"/>
        </w:numPr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Clinical Safety: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>Notably, there were no reported hospitalizations for severe hypoglycemia or diabetic ketoacidosis (DKA) in either group, suggesting that AEs, while frequent, were manageable in a real-world setting.</w:t>
      </w:r>
    </w:p>
    <w:p w14:paraId="1D27969D" w14:textId="77777777" w:rsidR="004858CA" w:rsidRPr="004858CA" w:rsidRDefault="004858CA" w:rsidP="004858CA">
      <w:pPr>
        <w:pStyle w:val="Heading2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858CA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Clinical Conclusions and Recommendations</w:t>
      </w:r>
    </w:p>
    <w:p w14:paraId="12C9B751" w14:textId="77777777" w:rsidR="004858CA" w:rsidRPr="004858CA" w:rsidRDefault="004858CA" w:rsidP="004858CA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58CA">
        <w:rPr>
          <w:color w:val="000000"/>
          <w:sz w:val="20"/>
          <w:szCs w:val="20"/>
        </w:rPr>
        <w:t xml:space="preserve">The study concludes that while </w:t>
      </w:r>
      <w:proofErr w:type="spellStart"/>
      <w:r w:rsidRPr="004858CA">
        <w:rPr>
          <w:color w:val="000000"/>
          <w:sz w:val="20"/>
          <w:szCs w:val="20"/>
        </w:rPr>
        <w:t>tirzepatide</w:t>
      </w:r>
      <w:proofErr w:type="spellEnd"/>
      <w:r w:rsidRPr="004858CA">
        <w:rPr>
          <w:color w:val="000000"/>
          <w:sz w:val="20"/>
          <w:szCs w:val="20"/>
        </w:rPr>
        <w:t xml:space="preserve"> and </w:t>
      </w:r>
      <w:proofErr w:type="spellStart"/>
      <w:r w:rsidRPr="004858CA">
        <w:rPr>
          <w:color w:val="000000"/>
          <w:sz w:val="20"/>
          <w:szCs w:val="20"/>
        </w:rPr>
        <w:t>semaglutide</w:t>
      </w:r>
      <w:proofErr w:type="spellEnd"/>
      <w:r w:rsidRPr="004858CA">
        <w:rPr>
          <w:color w:val="000000"/>
          <w:sz w:val="20"/>
          <w:szCs w:val="20"/>
        </w:rPr>
        <w:t xml:space="preserve"> are effective adjunctive therapies for overweight or obese adults with T1D, their use requires careful clinical oversight.</w:t>
      </w:r>
    </w:p>
    <w:p w14:paraId="5F8A4D54" w14:textId="77777777" w:rsidR="004858CA" w:rsidRPr="004858CA" w:rsidRDefault="004858CA" w:rsidP="004858CA">
      <w:pPr>
        <w:numPr>
          <w:ilvl w:val="0"/>
          <w:numId w:val="95"/>
        </w:numPr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Individualized Assessment: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>Clinicians must perform individualized risk assessments when prescribing these off-label medications.</w:t>
      </w:r>
    </w:p>
    <w:p w14:paraId="57C5847A" w14:textId="77777777" w:rsidR="004858CA" w:rsidRPr="004858CA" w:rsidRDefault="004858CA" w:rsidP="004858CA">
      <w:pPr>
        <w:numPr>
          <w:ilvl w:val="0"/>
          <w:numId w:val="95"/>
        </w:numPr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Insulin Supervision: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 xml:space="preserve">Close supervision of insulin dose changes is mandatory to mitigate the risk of hypoglycemia, particularly with </w:t>
      </w:r>
      <w:proofErr w:type="spellStart"/>
      <w:r w:rsidRPr="004858CA">
        <w:rPr>
          <w:color w:val="000000"/>
          <w:sz w:val="20"/>
          <w:szCs w:val="20"/>
        </w:rPr>
        <w:t>tirzepatide</w:t>
      </w:r>
      <w:proofErr w:type="spellEnd"/>
      <w:r w:rsidRPr="004858CA">
        <w:rPr>
          <w:color w:val="000000"/>
          <w:sz w:val="20"/>
          <w:szCs w:val="20"/>
        </w:rPr>
        <w:t>.</w:t>
      </w:r>
    </w:p>
    <w:p w14:paraId="4F782AEA" w14:textId="77777777" w:rsidR="004858CA" w:rsidRPr="004858CA" w:rsidRDefault="004858CA" w:rsidP="004858CA">
      <w:pPr>
        <w:numPr>
          <w:ilvl w:val="0"/>
          <w:numId w:val="95"/>
        </w:numPr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Targeted Monitoring: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>Younger adults and female patients should be counseled on the high likelihood of gastrointestinal side effects.</w:t>
      </w:r>
    </w:p>
    <w:p w14:paraId="501330BE" w14:textId="77777777" w:rsidR="004858CA" w:rsidRPr="004858CA" w:rsidRDefault="004858CA" w:rsidP="004858CA">
      <w:pPr>
        <w:numPr>
          <w:ilvl w:val="0"/>
          <w:numId w:val="95"/>
        </w:numPr>
        <w:jc w:val="both"/>
        <w:rPr>
          <w:color w:val="000000"/>
          <w:sz w:val="20"/>
          <w:szCs w:val="20"/>
        </w:rPr>
      </w:pPr>
      <w:r w:rsidRPr="004858CA">
        <w:rPr>
          <w:b/>
          <w:bCs/>
          <w:color w:val="000000"/>
          <w:sz w:val="20"/>
          <w:szCs w:val="20"/>
        </w:rPr>
        <w:t>Need for Further Research:</w:t>
      </w:r>
      <w:r w:rsidRPr="004858CA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4858CA">
        <w:rPr>
          <w:color w:val="000000"/>
          <w:sz w:val="20"/>
          <w:szCs w:val="20"/>
        </w:rPr>
        <w:t>Large-scale, prospective studies are necessary to further define the AE profile and long-term safety of these agents in the T1D population.</w:t>
      </w:r>
    </w:p>
    <w:p w14:paraId="66244A13" w14:textId="77777777" w:rsidR="004858CA" w:rsidRPr="004858CA" w:rsidRDefault="004858CA" w:rsidP="004858CA">
      <w:pPr>
        <w:jc w:val="both"/>
        <w:rPr>
          <w:b/>
          <w:bCs/>
          <w:color w:val="131314"/>
          <w:sz w:val="20"/>
          <w:szCs w:val="20"/>
        </w:rPr>
      </w:pPr>
    </w:p>
    <w:sectPr w:rsidR="004858CA" w:rsidRPr="00485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A31"/>
    <w:multiLevelType w:val="multilevel"/>
    <w:tmpl w:val="7248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3175D"/>
    <w:multiLevelType w:val="multilevel"/>
    <w:tmpl w:val="0E90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C2970"/>
    <w:multiLevelType w:val="hybridMultilevel"/>
    <w:tmpl w:val="78D02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4F108A"/>
    <w:multiLevelType w:val="multilevel"/>
    <w:tmpl w:val="73EC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5F00C5"/>
    <w:multiLevelType w:val="multilevel"/>
    <w:tmpl w:val="79C8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9C0B31"/>
    <w:multiLevelType w:val="multilevel"/>
    <w:tmpl w:val="3036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EB30DF"/>
    <w:multiLevelType w:val="multilevel"/>
    <w:tmpl w:val="17B4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9B1FED"/>
    <w:multiLevelType w:val="multilevel"/>
    <w:tmpl w:val="E914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E15C6"/>
    <w:multiLevelType w:val="multilevel"/>
    <w:tmpl w:val="F82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C93BED"/>
    <w:multiLevelType w:val="multilevel"/>
    <w:tmpl w:val="77BC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DA03D3"/>
    <w:multiLevelType w:val="multilevel"/>
    <w:tmpl w:val="BDE6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0C45D5"/>
    <w:multiLevelType w:val="multilevel"/>
    <w:tmpl w:val="8D3E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2D0EEA"/>
    <w:multiLevelType w:val="multilevel"/>
    <w:tmpl w:val="B3A41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18139E"/>
    <w:multiLevelType w:val="multilevel"/>
    <w:tmpl w:val="B456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F782E"/>
    <w:multiLevelType w:val="hybridMultilevel"/>
    <w:tmpl w:val="8E7E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C1587B"/>
    <w:multiLevelType w:val="multilevel"/>
    <w:tmpl w:val="4E8A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626E9C"/>
    <w:multiLevelType w:val="multilevel"/>
    <w:tmpl w:val="62C6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C77FEE"/>
    <w:multiLevelType w:val="multilevel"/>
    <w:tmpl w:val="2A82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92E50"/>
    <w:multiLevelType w:val="multilevel"/>
    <w:tmpl w:val="CF34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B80FDF"/>
    <w:multiLevelType w:val="multilevel"/>
    <w:tmpl w:val="08A2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C63CEF"/>
    <w:multiLevelType w:val="multilevel"/>
    <w:tmpl w:val="AD14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FC70A3"/>
    <w:multiLevelType w:val="multilevel"/>
    <w:tmpl w:val="94EC9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1FD72C50"/>
    <w:multiLevelType w:val="multilevel"/>
    <w:tmpl w:val="87E6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B86004"/>
    <w:multiLevelType w:val="multilevel"/>
    <w:tmpl w:val="8FF0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62188B"/>
    <w:multiLevelType w:val="multilevel"/>
    <w:tmpl w:val="788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F46581"/>
    <w:multiLevelType w:val="multilevel"/>
    <w:tmpl w:val="BEBC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BF4E7D"/>
    <w:multiLevelType w:val="hybridMultilevel"/>
    <w:tmpl w:val="C48A615E"/>
    <w:lvl w:ilvl="0" w:tplc="040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27" w15:restartNumberingAfterBreak="0">
    <w:nsid w:val="2ADF5A76"/>
    <w:multiLevelType w:val="multilevel"/>
    <w:tmpl w:val="3E2A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637AED"/>
    <w:multiLevelType w:val="multilevel"/>
    <w:tmpl w:val="54FA5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EA52854"/>
    <w:multiLevelType w:val="hybridMultilevel"/>
    <w:tmpl w:val="B81CB9F6"/>
    <w:lvl w:ilvl="0" w:tplc="94748E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07B84"/>
    <w:multiLevelType w:val="multilevel"/>
    <w:tmpl w:val="967A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21631B"/>
    <w:multiLevelType w:val="multilevel"/>
    <w:tmpl w:val="972E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425007"/>
    <w:multiLevelType w:val="multilevel"/>
    <w:tmpl w:val="E214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AC2666"/>
    <w:multiLevelType w:val="multilevel"/>
    <w:tmpl w:val="B1EC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8AA06F4"/>
    <w:multiLevelType w:val="multilevel"/>
    <w:tmpl w:val="C5CC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A3424BA"/>
    <w:multiLevelType w:val="multilevel"/>
    <w:tmpl w:val="3E94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831DA5"/>
    <w:multiLevelType w:val="multilevel"/>
    <w:tmpl w:val="F9A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A07F33"/>
    <w:multiLevelType w:val="multilevel"/>
    <w:tmpl w:val="3720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EA04F7E"/>
    <w:multiLevelType w:val="multilevel"/>
    <w:tmpl w:val="C41E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F5441BC"/>
    <w:multiLevelType w:val="hybridMultilevel"/>
    <w:tmpl w:val="A038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846734"/>
    <w:multiLevelType w:val="multilevel"/>
    <w:tmpl w:val="1670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40708F"/>
    <w:multiLevelType w:val="multilevel"/>
    <w:tmpl w:val="D2A6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790DCF"/>
    <w:multiLevelType w:val="multilevel"/>
    <w:tmpl w:val="FD7C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CC022F"/>
    <w:multiLevelType w:val="multilevel"/>
    <w:tmpl w:val="0C2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CA1B2B"/>
    <w:multiLevelType w:val="multilevel"/>
    <w:tmpl w:val="0992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6044A17"/>
    <w:multiLevelType w:val="multilevel"/>
    <w:tmpl w:val="0FB6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A86612"/>
    <w:multiLevelType w:val="hybridMultilevel"/>
    <w:tmpl w:val="3F06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D751B9"/>
    <w:multiLevelType w:val="multilevel"/>
    <w:tmpl w:val="D082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A24559"/>
    <w:multiLevelType w:val="multilevel"/>
    <w:tmpl w:val="7752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B251067"/>
    <w:multiLevelType w:val="multilevel"/>
    <w:tmpl w:val="D11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CCB48AD"/>
    <w:multiLevelType w:val="multilevel"/>
    <w:tmpl w:val="CBDA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F1F2EFD"/>
    <w:multiLevelType w:val="hybridMultilevel"/>
    <w:tmpl w:val="899C8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C91B51"/>
    <w:multiLevelType w:val="multilevel"/>
    <w:tmpl w:val="387C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0627B42"/>
    <w:multiLevelType w:val="multilevel"/>
    <w:tmpl w:val="BCC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09C3A5D"/>
    <w:multiLevelType w:val="multilevel"/>
    <w:tmpl w:val="6AFE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BE49FE"/>
    <w:multiLevelType w:val="multilevel"/>
    <w:tmpl w:val="B2D6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9574C7"/>
    <w:multiLevelType w:val="multilevel"/>
    <w:tmpl w:val="839C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206B8A"/>
    <w:multiLevelType w:val="multilevel"/>
    <w:tmpl w:val="B986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7FD46C3"/>
    <w:multiLevelType w:val="multilevel"/>
    <w:tmpl w:val="BECC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915476D"/>
    <w:multiLevelType w:val="multilevel"/>
    <w:tmpl w:val="A6BE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B064A14"/>
    <w:multiLevelType w:val="multilevel"/>
    <w:tmpl w:val="5276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D066A2B"/>
    <w:multiLevelType w:val="multilevel"/>
    <w:tmpl w:val="916C5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DD21E68"/>
    <w:multiLevelType w:val="multilevel"/>
    <w:tmpl w:val="7D66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F102C06"/>
    <w:multiLevelType w:val="multilevel"/>
    <w:tmpl w:val="3104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F947756"/>
    <w:multiLevelType w:val="multilevel"/>
    <w:tmpl w:val="C1F2E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03D6153"/>
    <w:multiLevelType w:val="hybridMultilevel"/>
    <w:tmpl w:val="F150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06D76A9"/>
    <w:multiLevelType w:val="multilevel"/>
    <w:tmpl w:val="0D6E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244041D"/>
    <w:multiLevelType w:val="multilevel"/>
    <w:tmpl w:val="026E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2BC2539"/>
    <w:multiLevelType w:val="multilevel"/>
    <w:tmpl w:val="637E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38F2550"/>
    <w:multiLevelType w:val="hybridMultilevel"/>
    <w:tmpl w:val="73982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F731C2"/>
    <w:multiLevelType w:val="multilevel"/>
    <w:tmpl w:val="2DC6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FA6A19"/>
    <w:multiLevelType w:val="multilevel"/>
    <w:tmpl w:val="F87C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62445C9"/>
    <w:multiLevelType w:val="multilevel"/>
    <w:tmpl w:val="C0E8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9467A72"/>
    <w:multiLevelType w:val="multilevel"/>
    <w:tmpl w:val="6B48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A981DE5"/>
    <w:multiLevelType w:val="multilevel"/>
    <w:tmpl w:val="043A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AD40AD5"/>
    <w:multiLevelType w:val="multilevel"/>
    <w:tmpl w:val="90CC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C473211"/>
    <w:multiLevelType w:val="multilevel"/>
    <w:tmpl w:val="E73E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C8E6251"/>
    <w:multiLevelType w:val="multilevel"/>
    <w:tmpl w:val="FAC8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CB8165E"/>
    <w:multiLevelType w:val="multilevel"/>
    <w:tmpl w:val="AD5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CFF2FF6"/>
    <w:multiLevelType w:val="multilevel"/>
    <w:tmpl w:val="4A1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DA9346A"/>
    <w:multiLevelType w:val="multilevel"/>
    <w:tmpl w:val="11CA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DC200CE"/>
    <w:multiLevelType w:val="hybridMultilevel"/>
    <w:tmpl w:val="F488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EF503BF"/>
    <w:multiLevelType w:val="multilevel"/>
    <w:tmpl w:val="D54C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F7234EF"/>
    <w:multiLevelType w:val="multilevel"/>
    <w:tmpl w:val="C582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FE15F3E"/>
    <w:multiLevelType w:val="multilevel"/>
    <w:tmpl w:val="4FCC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06F1FDD"/>
    <w:multiLevelType w:val="multilevel"/>
    <w:tmpl w:val="31E4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3194CAA"/>
    <w:multiLevelType w:val="multilevel"/>
    <w:tmpl w:val="D91C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4C45E49"/>
    <w:multiLevelType w:val="multilevel"/>
    <w:tmpl w:val="E080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56B5663"/>
    <w:multiLevelType w:val="multilevel"/>
    <w:tmpl w:val="BB96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7967E66"/>
    <w:multiLevelType w:val="multilevel"/>
    <w:tmpl w:val="C044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89968D0"/>
    <w:multiLevelType w:val="multilevel"/>
    <w:tmpl w:val="7D36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89D0095"/>
    <w:multiLevelType w:val="multilevel"/>
    <w:tmpl w:val="0DA2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8DF4525"/>
    <w:multiLevelType w:val="multilevel"/>
    <w:tmpl w:val="99D4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B0B3A73"/>
    <w:multiLevelType w:val="hybridMultilevel"/>
    <w:tmpl w:val="0740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D236AC7"/>
    <w:multiLevelType w:val="multilevel"/>
    <w:tmpl w:val="6584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254067">
    <w:abstractNumId w:val="46"/>
  </w:num>
  <w:num w:numId="2" w16cid:durableId="1990866663">
    <w:abstractNumId w:val="93"/>
  </w:num>
  <w:num w:numId="3" w16cid:durableId="1083834980">
    <w:abstractNumId w:val="81"/>
  </w:num>
  <w:num w:numId="4" w16cid:durableId="1104958541">
    <w:abstractNumId w:val="69"/>
  </w:num>
  <w:num w:numId="5" w16cid:durableId="1302538259">
    <w:abstractNumId w:val="26"/>
  </w:num>
  <w:num w:numId="6" w16cid:durableId="1689480912">
    <w:abstractNumId w:val="2"/>
  </w:num>
  <w:num w:numId="7" w16cid:durableId="1123619722">
    <w:abstractNumId w:val="39"/>
  </w:num>
  <w:num w:numId="8" w16cid:durableId="841704486">
    <w:abstractNumId w:val="65"/>
  </w:num>
  <w:num w:numId="9" w16cid:durableId="358552443">
    <w:abstractNumId w:val="14"/>
  </w:num>
  <w:num w:numId="10" w16cid:durableId="1909220594">
    <w:abstractNumId w:val="15"/>
  </w:num>
  <w:num w:numId="11" w16cid:durableId="1843932236">
    <w:abstractNumId w:val="66"/>
  </w:num>
  <w:num w:numId="12" w16cid:durableId="859390183">
    <w:abstractNumId w:val="10"/>
  </w:num>
  <w:num w:numId="13" w16cid:durableId="1802503735">
    <w:abstractNumId w:val="19"/>
  </w:num>
  <w:num w:numId="14" w16cid:durableId="877936301">
    <w:abstractNumId w:val="29"/>
  </w:num>
  <w:num w:numId="15" w16cid:durableId="1212310209">
    <w:abstractNumId w:val="51"/>
  </w:num>
  <w:num w:numId="16" w16cid:durableId="1164400272">
    <w:abstractNumId w:val="21"/>
  </w:num>
  <w:num w:numId="17" w16cid:durableId="974991403">
    <w:abstractNumId w:val="86"/>
  </w:num>
  <w:num w:numId="18" w16cid:durableId="784887784">
    <w:abstractNumId w:val="30"/>
  </w:num>
  <w:num w:numId="19" w16cid:durableId="1804888128">
    <w:abstractNumId w:val="75"/>
  </w:num>
  <w:num w:numId="20" w16cid:durableId="1220357442">
    <w:abstractNumId w:val="24"/>
  </w:num>
  <w:num w:numId="21" w16cid:durableId="1080254529">
    <w:abstractNumId w:val="77"/>
  </w:num>
  <w:num w:numId="22" w16cid:durableId="812452886">
    <w:abstractNumId w:val="73"/>
  </w:num>
  <w:num w:numId="23" w16cid:durableId="484127111">
    <w:abstractNumId w:val="76"/>
  </w:num>
  <w:num w:numId="24" w16cid:durableId="1234968398">
    <w:abstractNumId w:val="50"/>
  </w:num>
  <w:num w:numId="25" w16cid:durableId="1855194197">
    <w:abstractNumId w:val="17"/>
  </w:num>
  <w:num w:numId="26" w16cid:durableId="1657299415">
    <w:abstractNumId w:val="53"/>
  </w:num>
  <w:num w:numId="27" w16cid:durableId="1696886233">
    <w:abstractNumId w:val="43"/>
  </w:num>
  <w:num w:numId="28" w16cid:durableId="833492615">
    <w:abstractNumId w:val="78"/>
  </w:num>
  <w:num w:numId="29" w16cid:durableId="194849902">
    <w:abstractNumId w:val="63"/>
  </w:num>
  <w:num w:numId="30" w16cid:durableId="396978023">
    <w:abstractNumId w:val="41"/>
  </w:num>
  <w:num w:numId="31" w16cid:durableId="1568495420">
    <w:abstractNumId w:val="34"/>
  </w:num>
  <w:num w:numId="32" w16cid:durableId="1402948218">
    <w:abstractNumId w:val="70"/>
  </w:num>
  <w:num w:numId="33" w16cid:durableId="1378966778">
    <w:abstractNumId w:val="16"/>
  </w:num>
  <w:num w:numId="34" w16cid:durableId="1884439609">
    <w:abstractNumId w:val="38"/>
  </w:num>
  <w:num w:numId="35" w16cid:durableId="1714572322">
    <w:abstractNumId w:val="9"/>
  </w:num>
  <w:num w:numId="36" w16cid:durableId="1958833998">
    <w:abstractNumId w:val="79"/>
  </w:num>
  <w:num w:numId="37" w16cid:durableId="1479153968">
    <w:abstractNumId w:val="54"/>
  </w:num>
  <w:num w:numId="38" w16cid:durableId="411438706">
    <w:abstractNumId w:val="11"/>
  </w:num>
  <w:num w:numId="39" w16cid:durableId="238372950">
    <w:abstractNumId w:val="62"/>
  </w:num>
  <w:num w:numId="40" w16cid:durableId="993946927">
    <w:abstractNumId w:val="52"/>
  </w:num>
  <w:num w:numId="41" w16cid:durableId="995188166">
    <w:abstractNumId w:val="5"/>
  </w:num>
  <w:num w:numId="42" w16cid:durableId="2078547866">
    <w:abstractNumId w:val="47"/>
  </w:num>
  <w:num w:numId="43" w16cid:durableId="1547108732">
    <w:abstractNumId w:val="20"/>
  </w:num>
  <w:num w:numId="44" w16cid:durableId="423918487">
    <w:abstractNumId w:val="36"/>
  </w:num>
  <w:num w:numId="45" w16cid:durableId="1557013234">
    <w:abstractNumId w:val="58"/>
  </w:num>
  <w:num w:numId="46" w16cid:durableId="1784769281">
    <w:abstractNumId w:val="61"/>
  </w:num>
  <w:num w:numId="47" w16cid:durableId="819267132">
    <w:abstractNumId w:val="67"/>
  </w:num>
  <w:num w:numId="48" w16cid:durableId="2115010416">
    <w:abstractNumId w:val="82"/>
  </w:num>
  <w:num w:numId="49" w16cid:durableId="816071572">
    <w:abstractNumId w:val="68"/>
  </w:num>
  <w:num w:numId="50" w16cid:durableId="453445625">
    <w:abstractNumId w:val="57"/>
  </w:num>
  <w:num w:numId="51" w16cid:durableId="1647392103">
    <w:abstractNumId w:val="71"/>
  </w:num>
  <w:num w:numId="52" w16cid:durableId="362946324">
    <w:abstractNumId w:val="89"/>
  </w:num>
  <w:num w:numId="53" w16cid:durableId="2126850147">
    <w:abstractNumId w:val="92"/>
  </w:num>
  <w:num w:numId="54" w16cid:durableId="1826435886">
    <w:abstractNumId w:val="0"/>
  </w:num>
  <w:num w:numId="55" w16cid:durableId="203057888">
    <w:abstractNumId w:val="48"/>
  </w:num>
  <w:num w:numId="56" w16cid:durableId="486437410">
    <w:abstractNumId w:val="6"/>
  </w:num>
  <w:num w:numId="57" w16cid:durableId="776288856">
    <w:abstractNumId w:val="59"/>
  </w:num>
  <w:num w:numId="58" w16cid:durableId="175852004">
    <w:abstractNumId w:val="83"/>
  </w:num>
  <w:num w:numId="59" w16cid:durableId="470632629">
    <w:abstractNumId w:val="87"/>
  </w:num>
  <w:num w:numId="60" w16cid:durableId="1606309706">
    <w:abstractNumId w:val="1"/>
  </w:num>
  <w:num w:numId="61" w16cid:durableId="1030909571">
    <w:abstractNumId w:val="85"/>
  </w:num>
  <w:num w:numId="62" w16cid:durableId="1111556803">
    <w:abstractNumId w:val="60"/>
  </w:num>
  <w:num w:numId="63" w16cid:durableId="90442961">
    <w:abstractNumId w:val="72"/>
  </w:num>
  <w:num w:numId="64" w16cid:durableId="714352204">
    <w:abstractNumId w:val="56"/>
  </w:num>
  <w:num w:numId="65" w16cid:durableId="877742428">
    <w:abstractNumId w:val="64"/>
  </w:num>
  <w:num w:numId="66" w16cid:durableId="1617129236">
    <w:abstractNumId w:val="7"/>
  </w:num>
  <w:num w:numId="67" w16cid:durableId="1391735158">
    <w:abstractNumId w:val="13"/>
  </w:num>
  <w:num w:numId="68" w16cid:durableId="2137483484">
    <w:abstractNumId w:val="31"/>
  </w:num>
  <w:num w:numId="69" w16cid:durableId="694118754">
    <w:abstractNumId w:val="94"/>
  </w:num>
  <w:num w:numId="70" w16cid:durableId="855921076">
    <w:abstractNumId w:val="40"/>
  </w:num>
  <w:num w:numId="71" w16cid:durableId="2116054927">
    <w:abstractNumId w:val="74"/>
  </w:num>
  <w:num w:numId="72" w16cid:durableId="167715793">
    <w:abstractNumId w:val="4"/>
  </w:num>
  <w:num w:numId="73" w16cid:durableId="368261428">
    <w:abstractNumId w:val="35"/>
  </w:num>
  <w:num w:numId="74" w16cid:durableId="277954455">
    <w:abstractNumId w:val="33"/>
  </w:num>
  <w:num w:numId="75" w16cid:durableId="488597738">
    <w:abstractNumId w:val="32"/>
  </w:num>
  <w:num w:numId="76" w16cid:durableId="595291226">
    <w:abstractNumId w:val="25"/>
  </w:num>
  <w:num w:numId="77" w16cid:durableId="1985042822">
    <w:abstractNumId w:val="91"/>
  </w:num>
  <w:num w:numId="78" w16cid:durableId="52704935">
    <w:abstractNumId w:val="27"/>
  </w:num>
  <w:num w:numId="79" w16cid:durableId="401607641">
    <w:abstractNumId w:val="88"/>
  </w:num>
  <w:num w:numId="80" w16cid:durableId="1576622530">
    <w:abstractNumId w:val="44"/>
  </w:num>
  <w:num w:numId="81" w16cid:durableId="1846282604">
    <w:abstractNumId w:val="22"/>
  </w:num>
  <w:num w:numId="82" w16cid:durableId="1548251980">
    <w:abstractNumId w:val="18"/>
  </w:num>
  <w:num w:numId="83" w16cid:durableId="367755087">
    <w:abstractNumId w:val="3"/>
  </w:num>
  <w:num w:numId="84" w16cid:durableId="1424258753">
    <w:abstractNumId w:val="84"/>
  </w:num>
  <w:num w:numId="85" w16cid:durableId="1507817991">
    <w:abstractNumId w:val="55"/>
  </w:num>
  <w:num w:numId="86" w16cid:durableId="284435878">
    <w:abstractNumId w:val="28"/>
  </w:num>
  <w:num w:numId="87" w16cid:durableId="1531451768">
    <w:abstractNumId w:val="8"/>
  </w:num>
  <w:num w:numId="88" w16cid:durableId="277759871">
    <w:abstractNumId w:val="45"/>
  </w:num>
  <w:num w:numId="89" w16cid:durableId="8458481">
    <w:abstractNumId w:val="90"/>
  </w:num>
  <w:num w:numId="90" w16cid:durableId="1499998218">
    <w:abstractNumId w:val="12"/>
  </w:num>
  <w:num w:numId="91" w16cid:durableId="1044672146">
    <w:abstractNumId w:val="42"/>
  </w:num>
  <w:num w:numId="92" w16cid:durableId="195197379">
    <w:abstractNumId w:val="23"/>
  </w:num>
  <w:num w:numId="93" w16cid:durableId="63259747">
    <w:abstractNumId w:val="37"/>
  </w:num>
  <w:num w:numId="94" w16cid:durableId="1599752142">
    <w:abstractNumId w:val="49"/>
  </w:num>
  <w:num w:numId="95" w16cid:durableId="1699693706">
    <w:abstractNumId w:val="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ED"/>
    <w:rsid w:val="00076BBB"/>
    <w:rsid w:val="00112D6D"/>
    <w:rsid w:val="00143B82"/>
    <w:rsid w:val="001D6C94"/>
    <w:rsid w:val="00216229"/>
    <w:rsid w:val="002237A0"/>
    <w:rsid w:val="003653C9"/>
    <w:rsid w:val="00465BB0"/>
    <w:rsid w:val="0046682A"/>
    <w:rsid w:val="004858CA"/>
    <w:rsid w:val="004C2616"/>
    <w:rsid w:val="0059732A"/>
    <w:rsid w:val="005C786F"/>
    <w:rsid w:val="005D7E19"/>
    <w:rsid w:val="005F0E25"/>
    <w:rsid w:val="00611189"/>
    <w:rsid w:val="00645F9B"/>
    <w:rsid w:val="006C5590"/>
    <w:rsid w:val="00822424"/>
    <w:rsid w:val="00825680"/>
    <w:rsid w:val="008536ED"/>
    <w:rsid w:val="009A1FC0"/>
    <w:rsid w:val="00A433DD"/>
    <w:rsid w:val="00B03786"/>
    <w:rsid w:val="00CF76F3"/>
    <w:rsid w:val="00D46EDE"/>
    <w:rsid w:val="00E85DD7"/>
    <w:rsid w:val="00F12921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F363"/>
  <w15:chartTrackingRefBased/>
  <w15:docId w15:val="{1A40A1A8-985A-E84C-A642-CD9D44EB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3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3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6ED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6C55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D46ED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46EDE"/>
  </w:style>
  <w:style w:type="paragraph" w:customStyle="1" w:styleId="msonormal0">
    <w:name w:val="msonormal"/>
    <w:basedOn w:val="Normal"/>
    <w:rsid w:val="00112D6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48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Westley PhD</dc:creator>
  <cp:keywords/>
  <dc:description/>
  <cp:lastModifiedBy>Teresa De Toni</cp:lastModifiedBy>
  <cp:revision>19</cp:revision>
  <dcterms:created xsi:type="dcterms:W3CDTF">2025-12-18T19:25:00Z</dcterms:created>
  <dcterms:modified xsi:type="dcterms:W3CDTF">2026-03-31T00:26:00Z</dcterms:modified>
</cp:coreProperties>
</file>