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3FA4" w14:textId="4297E213" w:rsidR="008536ED" w:rsidRPr="00B82D2D" w:rsidRDefault="008536ED" w:rsidP="008536ED">
      <w:pPr>
        <w:shd w:val="clear" w:color="auto" w:fill="FFFFFF"/>
        <w:outlineLvl w:val="1"/>
        <w:rPr>
          <w:b/>
          <w:bCs/>
          <w:sz w:val="36"/>
          <w:szCs w:val="36"/>
        </w:rPr>
      </w:pPr>
      <w:r w:rsidRPr="00B82D2D">
        <w:rPr>
          <w:b/>
          <w:bCs/>
          <w:color w:val="131314"/>
          <w:sz w:val="28"/>
          <w:szCs w:val="28"/>
        </w:rPr>
        <w:t>SUMMARY (</w:t>
      </w:r>
      <w:r w:rsidR="00825680">
        <w:rPr>
          <w:b/>
          <w:bCs/>
          <w:color w:val="131314"/>
          <w:sz w:val="28"/>
          <w:szCs w:val="28"/>
        </w:rPr>
        <w:t>Clinical</w:t>
      </w:r>
      <w:r w:rsidRPr="00B82D2D">
        <w:rPr>
          <w:b/>
          <w:bCs/>
          <w:color w:val="131314"/>
          <w:sz w:val="28"/>
          <w:szCs w:val="28"/>
        </w:rPr>
        <w:t xml:space="preserve">) </w:t>
      </w:r>
      <w:r w:rsidR="00076BBB">
        <w:rPr>
          <w:b/>
          <w:bCs/>
          <w:color w:val="131314"/>
          <w:sz w:val="28"/>
          <w:szCs w:val="28"/>
        </w:rPr>
        <w:t>01</w:t>
      </w:r>
      <w:r w:rsidR="001D6C94">
        <w:rPr>
          <w:b/>
          <w:bCs/>
          <w:color w:val="131314"/>
          <w:sz w:val="28"/>
          <w:szCs w:val="28"/>
        </w:rPr>
        <w:t>/</w:t>
      </w:r>
      <w:r w:rsidR="00112D6D">
        <w:rPr>
          <w:b/>
          <w:bCs/>
          <w:color w:val="131314"/>
          <w:sz w:val="28"/>
          <w:szCs w:val="28"/>
        </w:rPr>
        <w:t>30</w:t>
      </w:r>
      <w:r w:rsidRPr="00B82D2D">
        <w:rPr>
          <w:b/>
          <w:bCs/>
          <w:color w:val="131314"/>
          <w:sz w:val="28"/>
          <w:szCs w:val="28"/>
        </w:rPr>
        <w:t>/2</w:t>
      </w:r>
      <w:r w:rsidR="00076BBB">
        <w:rPr>
          <w:b/>
          <w:bCs/>
          <w:color w:val="131314"/>
          <w:sz w:val="28"/>
          <w:szCs w:val="28"/>
        </w:rPr>
        <w:t>6</w:t>
      </w:r>
      <w:r w:rsidR="006C5590">
        <w:rPr>
          <w:b/>
          <w:bCs/>
          <w:sz w:val="36"/>
          <w:szCs w:val="36"/>
        </w:rPr>
        <w:t xml:space="preserve"> </w:t>
      </w:r>
      <w:r w:rsidRPr="00B82D2D">
        <w:rPr>
          <w:b/>
          <w:bCs/>
          <w:color w:val="FF2F92"/>
          <w:sz w:val="28"/>
          <w:szCs w:val="28"/>
        </w:rPr>
        <w:t>ciT1zen science</w:t>
      </w:r>
    </w:p>
    <w:p w14:paraId="0E319AF6" w14:textId="77777777" w:rsidR="00822424" w:rsidRDefault="00822424">
      <w:pPr>
        <w:rPr>
          <w:color w:val="131314"/>
          <w:sz w:val="28"/>
          <w:szCs w:val="28"/>
        </w:rPr>
      </w:pPr>
    </w:p>
    <w:p w14:paraId="054E70BB" w14:textId="6BA8ACD2" w:rsidR="006C5590" w:rsidRDefault="00112D6D">
      <w:pPr>
        <w:rPr>
          <w:b/>
          <w:bCs/>
          <w:color w:val="FF2F92"/>
          <w:sz w:val="20"/>
          <w:szCs w:val="20"/>
        </w:rPr>
      </w:pPr>
      <w:r w:rsidRPr="00112D6D">
        <w:rPr>
          <w:b/>
          <w:bCs/>
          <w:color w:val="131314"/>
          <w:sz w:val="20"/>
          <w:szCs w:val="20"/>
        </w:rPr>
        <w:t>Roads and detours for CAR T cell therapy in autoimmune diseases</w:t>
      </w:r>
      <w:r>
        <w:rPr>
          <w:color w:val="131314"/>
          <w:sz w:val="20"/>
          <w:szCs w:val="20"/>
        </w:rPr>
        <w:t xml:space="preserve"> </w:t>
      </w:r>
      <w:r w:rsidR="006C5590" w:rsidRPr="006C5590">
        <w:rPr>
          <w:b/>
          <w:bCs/>
          <w:color w:val="FF2F92"/>
          <w:sz w:val="20"/>
          <w:szCs w:val="20"/>
        </w:rPr>
        <w:t>ciT1zen science</w:t>
      </w:r>
      <w:r w:rsidR="006C5590">
        <w:rPr>
          <w:b/>
          <w:bCs/>
          <w:color w:val="FF2F92"/>
          <w:sz w:val="20"/>
          <w:szCs w:val="20"/>
        </w:rPr>
        <w:t xml:space="preserve"> summary</w:t>
      </w:r>
    </w:p>
    <w:p w14:paraId="0B7CBAF5" w14:textId="77777777" w:rsidR="00076BBB" w:rsidRDefault="00076BBB">
      <w:pPr>
        <w:rPr>
          <w:b/>
          <w:bCs/>
          <w:color w:val="FF2F92"/>
          <w:sz w:val="20"/>
          <w:szCs w:val="20"/>
        </w:rPr>
      </w:pPr>
    </w:p>
    <w:p w14:paraId="3017C2FD" w14:textId="7657A74E" w:rsidR="00076BBB" w:rsidRDefault="00076BBB">
      <w:pPr>
        <w:rPr>
          <w:color w:val="131314"/>
          <w:sz w:val="20"/>
          <w:szCs w:val="20"/>
        </w:rPr>
      </w:pPr>
      <w:r>
        <w:rPr>
          <w:b/>
          <w:bCs/>
          <w:color w:val="131314"/>
          <w:sz w:val="20"/>
          <w:szCs w:val="20"/>
        </w:rPr>
        <w:t xml:space="preserve">Source: </w:t>
      </w:r>
      <w:r>
        <w:rPr>
          <w:color w:val="131314"/>
          <w:sz w:val="20"/>
          <w:szCs w:val="20"/>
        </w:rPr>
        <w:t>Excerpts from “</w:t>
      </w:r>
      <w:r w:rsidR="00112D6D" w:rsidRPr="00112D6D">
        <w:rPr>
          <w:color w:val="131314"/>
          <w:sz w:val="20"/>
          <w:szCs w:val="20"/>
        </w:rPr>
        <w:t>Roads and detours for CAR T cell therapy in autoimmune diseases</w:t>
      </w:r>
      <w:r w:rsidR="00112D6D">
        <w:rPr>
          <w:color w:val="131314"/>
          <w:sz w:val="20"/>
          <w:szCs w:val="20"/>
        </w:rPr>
        <w:t xml:space="preserve"> </w:t>
      </w:r>
      <w:r w:rsidR="00D46EDE">
        <w:rPr>
          <w:color w:val="131314"/>
          <w:sz w:val="20"/>
          <w:szCs w:val="20"/>
        </w:rPr>
        <w:t>|</w:t>
      </w:r>
      <w:r w:rsidR="00112D6D">
        <w:rPr>
          <w:color w:val="131314"/>
          <w:sz w:val="20"/>
          <w:szCs w:val="20"/>
        </w:rPr>
        <w:t xml:space="preserve"> </w:t>
      </w:r>
      <w:r w:rsidR="00112D6D" w:rsidRPr="00112D6D">
        <w:rPr>
          <w:color w:val="131314"/>
          <w:sz w:val="20"/>
          <w:szCs w:val="20"/>
        </w:rPr>
        <w:t>Nature Reviews Drug Discovery</w:t>
      </w:r>
      <w:r>
        <w:rPr>
          <w:color w:val="131314"/>
          <w:sz w:val="20"/>
          <w:szCs w:val="20"/>
        </w:rPr>
        <w:t>”</w:t>
      </w:r>
    </w:p>
    <w:p w14:paraId="3D29C32E" w14:textId="029DE255" w:rsidR="00076BBB" w:rsidRPr="00112D6D" w:rsidRDefault="00076BBB">
      <w:pPr>
        <w:rPr>
          <w:color w:val="131314"/>
          <w:sz w:val="20"/>
          <w:szCs w:val="20"/>
        </w:rPr>
      </w:pPr>
      <w:r>
        <w:rPr>
          <w:b/>
          <w:bCs/>
          <w:color w:val="131314"/>
          <w:sz w:val="20"/>
          <w:szCs w:val="20"/>
        </w:rPr>
        <w:t xml:space="preserve">Published: </w:t>
      </w:r>
      <w:r w:rsidR="00143B82" w:rsidRPr="00143B82">
        <w:rPr>
          <w:color w:val="131314"/>
          <w:sz w:val="20"/>
          <w:szCs w:val="20"/>
        </w:rPr>
        <w:t>26</w:t>
      </w:r>
      <w:r w:rsidR="00143B82">
        <w:rPr>
          <w:b/>
          <w:bCs/>
          <w:color w:val="131314"/>
          <w:sz w:val="20"/>
          <w:szCs w:val="20"/>
        </w:rPr>
        <w:t xml:space="preserve"> </w:t>
      </w:r>
      <w:r w:rsidR="00112D6D">
        <w:rPr>
          <w:color w:val="131314"/>
          <w:sz w:val="20"/>
          <w:szCs w:val="20"/>
        </w:rPr>
        <w:t>January 2026</w:t>
      </w:r>
    </w:p>
    <w:p w14:paraId="4F97A45D" w14:textId="51B97061" w:rsidR="00076BBB" w:rsidRPr="009A1FC0" w:rsidRDefault="00076BBB">
      <w:pPr>
        <w:rPr>
          <w:color w:val="131314"/>
          <w:sz w:val="20"/>
          <w:szCs w:val="20"/>
        </w:rPr>
      </w:pPr>
      <w:r w:rsidRPr="00076BBB">
        <w:rPr>
          <w:b/>
          <w:bCs/>
          <w:color w:val="131314"/>
          <w:sz w:val="20"/>
          <w:szCs w:val="20"/>
        </w:rPr>
        <w:t xml:space="preserve">Authors: </w:t>
      </w:r>
      <w:r w:rsidR="00112D6D" w:rsidRPr="00112D6D">
        <w:rPr>
          <w:color w:val="131314"/>
          <w:sz w:val="20"/>
          <w:szCs w:val="20"/>
        </w:rPr>
        <w:t xml:space="preserve">Jérôme </w:t>
      </w:r>
      <w:proofErr w:type="spellStart"/>
      <w:r w:rsidR="00112D6D" w:rsidRPr="00112D6D">
        <w:rPr>
          <w:color w:val="131314"/>
          <w:sz w:val="20"/>
          <w:szCs w:val="20"/>
        </w:rPr>
        <w:t>Avouac</w:t>
      </w:r>
      <w:proofErr w:type="spellEnd"/>
      <w:r w:rsidR="00112D6D" w:rsidRPr="00112D6D">
        <w:rPr>
          <w:color w:val="131314"/>
          <w:sz w:val="20"/>
          <w:szCs w:val="20"/>
        </w:rPr>
        <w:t xml:space="preserve">, Adi </w:t>
      </w:r>
      <w:proofErr w:type="spellStart"/>
      <w:r w:rsidR="00112D6D" w:rsidRPr="00112D6D">
        <w:rPr>
          <w:color w:val="131314"/>
          <w:sz w:val="20"/>
          <w:szCs w:val="20"/>
        </w:rPr>
        <w:t>Barzel</w:t>
      </w:r>
      <w:proofErr w:type="spellEnd"/>
      <w:r w:rsidR="00112D6D" w:rsidRPr="00112D6D">
        <w:rPr>
          <w:color w:val="131314"/>
          <w:sz w:val="20"/>
          <w:szCs w:val="20"/>
        </w:rPr>
        <w:t xml:space="preserve">, Delma </w:t>
      </w:r>
      <w:proofErr w:type="spellStart"/>
      <w:r w:rsidR="00112D6D" w:rsidRPr="00112D6D">
        <w:rPr>
          <w:color w:val="131314"/>
          <w:sz w:val="20"/>
          <w:szCs w:val="20"/>
        </w:rPr>
        <w:t>Caiati</w:t>
      </w:r>
      <w:proofErr w:type="spellEnd"/>
      <w:r w:rsidR="00112D6D" w:rsidRPr="00112D6D">
        <w:rPr>
          <w:color w:val="131314"/>
          <w:sz w:val="20"/>
          <w:szCs w:val="20"/>
        </w:rPr>
        <w:t xml:space="preserve">, Randall S. Davis, Stephen Gottschalk, Ricardo </w:t>
      </w:r>
      <w:proofErr w:type="spellStart"/>
      <w:r w:rsidR="00112D6D" w:rsidRPr="00112D6D">
        <w:rPr>
          <w:color w:val="131314"/>
          <w:sz w:val="20"/>
          <w:szCs w:val="20"/>
        </w:rPr>
        <w:t>Grieshaber-Bouyer</w:t>
      </w:r>
      <w:proofErr w:type="spellEnd"/>
      <w:r w:rsidR="00112D6D" w:rsidRPr="00112D6D">
        <w:rPr>
          <w:color w:val="131314"/>
          <w:sz w:val="20"/>
          <w:szCs w:val="20"/>
        </w:rPr>
        <w:t xml:space="preserve">, </w:t>
      </w:r>
      <w:proofErr w:type="spellStart"/>
      <w:r w:rsidR="00112D6D" w:rsidRPr="00112D6D">
        <w:rPr>
          <w:color w:val="131314"/>
          <w:sz w:val="20"/>
          <w:szCs w:val="20"/>
        </w:rPr>
        <w:t>Xuming</w:t>
      </w:r>
      <w:proofErr w:type="spellEnd"/>
      <w:r w:rsidR="00112D6D" w:rsidRPr="00112D6D">
        <w:rPr>
          <w:color w:val="131314"/>
          <w:sz w:val="20"/>
          <w:szCs w:val="20"/>
        </w:rPr>
        <w:t xml:space="preserve"> Mao, Eline T. </w:t>
      </w:r>
      <w:proofErr w:type="spellStart"/>
      <w:r w:rsidR="00112D6D" w:rsidRPr="00112D6D">
        <w:rPr>
          <w:color w:val="131314"/>
          <w:sz w:val="20"/>
          <w:szCs w:val="20"/>
        </w:rPr>
        <w:t>Luning</w:t>
      </w:r>
      <w:proofErr w:type="spellEnd"/>
      <w:r w:rsidR="00112D6D" w:rsidRPr="00112D6D">
        <w:rPr>
          <w:color w:val="131314"/>
          <w:sz w:val="20"/>
          <w:szCs w:val="20"/>
        </w:rPr>
        <w:t xml:space="preserve"> </w:t>
      </w:r>
      <w:proofErr w:type="spellStart"/>
      <w:r w:rsidR="00112D6D" w:rsidRPr="00112D6D">
        <w:rPr>
          <w:color w:val="131314"/>
          <w:sz w:val="20"/>
          <w:szCs w:val="20"/>
        </w:rPr>
        <w:t>Prak</w:t>
      </w:r>
      <w:proofErr w:type="spellEnd"/>
      <w:r w:rsidR="00112D6D" w:rsidRPr="00112D6D">
        <w:rPr>
          <w:color w:val="131314"/>
          <w:sz w:val="20"/>
          <w:szCs w:val="20"/>
        </w:rPr>
        <w:t xml:space="preserve">, Marko </w:t>
      </w:r>
      <w:proofErr w:type="spellStart"/>
      <w:r w:rsidR="00112D6D" w:rsidRPr="00112D6D">
        <w:rPr>
          <w:color w:val="131314"/>
          <w:sz w:val="20"/>
          <w:szCs w:val="20"/>
        </w:rPr>
        <w:t>Radic</w:t>
      </w:r>
      <w:proofErr w:type="spellEnd"/>
      <w:r w:rsidR="00112D6D" w:rsidRPr="00112D6D">
        <w:rPr>
          <w:color w:val="131314"/>
          <w:sz w:val="20"/>
          <w:szCs w:val="20"/>
        </w:rPr>
        <w:t xml:space="preserve">, Marc </w:t>
      </w:r>
      <w:proofErr w:type="spellStart"/>
      <w:r w:rsidR="00112D6D" w:rsidRPr="00112D6D">
        <w:rPr>
          <w:color w:val="131314"/>
          <w:sz w:val="20"/>
          <w:szCs w:val="20"/>
        </w:rPr>
        <w:t>Scherlinger</w:t>
      </w:r>
      <w:proofErr w:type="spellEnd"/>
      <w:r w:rsidR="00112D6D" w:rsidRPr="00112D6D">
        <w:rPr>
          <w:color w:val="131314"/>
          <w:sz w:val="20"/>
          <w:szCs w:val="20"/>
        </w:rPr>
        <w:t xml:space="preserve">, </w:t>
      </w:r>
      <w:proofErr w:type="spellStart"/>
      <w:r w:rsidR="00112D6D" w:rsidRPr="00112D6D">
        <w:rPr>
          <w:color w:val="131314"/>
          <w:sz w:val="20"/>
          <w:szCs w:val="20"/>
        </w:rPr>
        <w:t>Yatin</w:t>
      </w:r>
      <w:proofErr w:type="spellEnd"/>
      <w:r w:rsidR="00112D6D" w:rsidRPr="00112D6D">
        <w:rPr>
          <w:color w:val="131314"/>
          <w:sz w:val="20"/>
          <w:szCs w:val="20"/>
        </w:rPr>
        <w:t xml:space="preserve"> </w:t>
      </w:r>
      <w:proofErr w:type="spellStart"/>
      <w:r w:rsidR="00112D6D" w:rsidRPr="00112D6D">
        <w:rPr>
          <w:color w:val="131314"/>
          <w:sz w:val="20"/>
          <w:szCs w:val="20"/>
        </w:rPr>
        <w:t>Suneja</w:t>
      </w:r>
      <w:proofErr w:type="spellEnd"/>
      <w:r w:rsidR="00112D6D" w:rsidRPr="00112D6D">
        <w:rPr>
          <w:color w:val="131314"/>
          <w:sz w:val="20"/>
          <w:szCs w:val="20"/>
        </w:rPr>
        <w:t xml:space="preserve">, Aimee </w:t>
      </w:r>
      <w:proofErr w:type="spellStart"/>
      <w:r w:rsidR="00112D6D" w:rsidRPr="00112D6D">
        <w:rPr>
          <w:color w:val="131314"/>
          <w:sz w:val="20"/>
          <w:szCs w:val="20"/>
        </w:rPr>
        <w:t>Talleur</w:t>
      </w:r>
      <w:proofErr w:type="spellEnd"/>
      <w:r w:rsidR="00112D6D" w:rsidRPr="00112D6D">
        <w:rPr>
          <w:color w:val="131314"/>
          <w:sz w:val="20"/>
          <w:szCs w:val="20"/>
        </w:rPr>
        <w:t xml:space="preserve">, Amber L. Thacker &amp; </w:t>
      </w:r>
      <w:proofErr w:type="spellStart"/>
      <w:r w:rsidR="00112D6D" w:rsidRPr="00112D6D">
        <w:rPr>
          <w:color w:val="131314"/>
          <w:sz w:val="20"/>
          <w:szCs w:val="20"/>
        </w:rPr>
        <w:t>Derya</w:t>
      </w:r>
      <w:proofErr w:type="spellEnd"/>
      <w:r w:rsidR="00112D6D" w:rsidRPr="00112D6D">
        <w:rPr>
          <w:color w:val="131314"/>
          <w:sz w:val="20"/>
          <w:szCs w:val="20"/>
        </w:rPr>
        <w:t xml:space="preserve"> </w:t>
      </w:r>
      <w:proofErr w:type="spellStart"/>
      <w:r w:rsidR="00112D6D" w:rsidRPr="00112D6D">
        <w:rPr>
          <w:color w:val="131314"/>
          <w:sz w:val="20"/>
          <w:szCs w:val="20"/>
        </w:rPr>
        <w:t>Unutmaz</w:t>
      </w:r>
      <w:proofErr w:type="spellEnd"/>
    </w:p>
    <w:p w14:paraId="56EBF0C6" w14:textId="77777777" w:rsidR="00112D6D" w:rsidRDefault="00076BBB" w:rsidP="00112D6D">
      <w:pPr>
        <w:rPr>
          <w:b/>
          <w:bCs/>
          <w:color w:val="131314"/>
          <w:sz w:val="20"/>
          <w:szCs w:val="20"/>
        </w:rPr>
      </w:pPr>
      <w:r>
        <w:rPr>
          <w:b/>
          <w:bCs/>
          <w:color w:val="131314"/>
          <w:sz w:val="20"/>
          <w:szCs w:val="20"/>
        </w:rPr>
        <w:t>Summary:</w:t>
      </w:r>
    </w:p>
    <w:p w14:paraId="263A2700" w14:textId="299F14C1" w:rsidR="00112D6D" w:rsidRPr="00112D6D" w:rsidRDefault="00112D6D" w:rsidP="00112D6D">
      <w:pPr>
        <w:jc w:val="both"/>
        <w:rPr>
          <w:b/>
          <w:bCs/>
          <w:color w:val="131314"/>
          <w:sz w:val="20"/>
          <w:szCs w:val="20"/>
        </w:rPr>
      </w:pPr>
      <w:r w:rsidRPr="00112D6D">
        <w:rPr>
          <w:color w:val="000000"/>
          <w:sz w:val="20"/>
          <w:szCs w:val="20"/>
        </w:rPr>
        <w:t>Chimeric antigen receptor (CAR) T cell therapy, a revolutionary approach proven highly effective in eradicating malignant B cells in cancer, is now demonstrating transformative potential for the treatment of autoimmune diseases (AIDs). Pioneering clinical studies targeting the B cell marker CD19 have shown robust efficacy in patients with refractory systemic lupus erythematosus (SLE), leading to deep and sustained B cell depletion, complete remission of clinical symptoms, and the discontinuation of all prior immunosuppressive medications. The core advantage of this "living drug" over conventional monoclonal antibody therapies lies in its ability to proliferate within the patient and actively migrate into tissues, achieving a more profound and lasting therapeutic effect.</w:t>
      </w:r>
    </w:p>
    <w:p w14:paraId="1FF6FE3F"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success in SLE has spurred intense interest, leading to a rapidly expanding clinical landscape. As of May 2025, a review of the ClinicalTrials.gov database identified 164 trials investigating CAR-based technologies for a wide range of AIDs, including myositis, systemic sclerosis, and multiple sclerosis. While CD19 remains the predominant target, strategies targeting BCMA, CD20, and dual-antigen approaches are also being actively explored. Early safety data is encouraging, with adverse events such as cytokine release syndrome (CRS) appearing milder than in oncology settings.</w:t>
      </w:r>
    </w:p>
    <w:p w14:paraId="61848928"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 xml:space="preserve">Despite this promise, significant hurdles to broad clinical implementation remain. These include complex manufacturing logistics, prohibitive costs, the need for specialized multidisciplinary clinical teams, and the substantial risks associated with the requisite lymphodepleting chemotherapy regimens, which are a major concern for patients with non-life-threatening chronic conditions. To overcome these barriers, the field is rapidly advancing next-generation strategies, including the development of "off-the-shelf" allogeneic CAR T cells from healthy donors, the use of alternative effector cells like NK cells and </w:t>
      </w:r>
      <w:proofErr w:type="spellStart"/>
      <w:r w:rsidRPr="00112D6D">
        <w:rPr>
          <w:color w:val="000000"/>
          <w:sz w:val="20"/>
          <w:szCs w:val="20"/>
        </w:rPr>
        <w:t>γδ</w:t>
      </w:r>
      <w:proofErr w:type="spellEnd"/>
      <w:r w:rsidRPr="00112D6D">
        <w:rPr>
          <w:color w:val="000000"/>
          <w:sz w:val="20"/>
          <w:szCs w:val="20"/>
        </w:rPr>
        <w:t xml:space="preserve"> T cells, and innovative in vivo gene delivery systems, such as lipid nanoparticles (LNPs) carrying mRNA, which could eliminate the need for complex ex vivo cell manufacturing. CAR T cell therapy represents a paradigm shift, offering the potential to "reset" the immune system and achieve drug-free remission, though the long-term durability of this effect remains a key question for ongoing research.</w:t>
      </w:r>
    </w:p>
    <w:p w14:paraId="348EAE4E" w14:textId="6C17AA67" w:rsidR="00112D6D" w:rsidRPr="00112D6D" w:rsidRDefault="00112D6D" w:rsidP="00112D6D">
      <w:pPr>
        <w:pStyle w:val="NormalWeb"/>
        <w:spacing w:before="0" w:beforeAutospacing="0" w:after="0" w:afterAutospacing="0"/>
        <w:jc w:val="both"/>
        <w:rPr>
          <w:color w:val="000000"/>
          <w:sz w:val="20"/>
          <w:szCs w:val="20"/>
        </w:rPr>
      </w:pPr>
    </w:p>
    <w:p w14:paraId="60C1B9F4" w14:textId="77777777" w:rsidR="00112D6D" w:rsidRPr="00112D6D" w:rsidRDefault="00112D6D" w:rsidP="00112D6D">
      <w:pPr>
        <w:pStyle w:val="Heading2"/>
        <w:spacing w:before="0" w:after="0"/>
        <w:jc w:val="both"/>
        <w:rPr>
          <w:rFonts w:ascii="Times New Roman" w:hAnsi="Times New Roman" w:cs="Times New Roman"/>
          <w:color w:val="000000"/>
          <w:sz w:val="20"/>
          <w:szCs w:val="20"/>
        </w:rPr>
      </w:pPr>
      <w:r w:rsidRPr="00112D6D">
        <w:rPr>
          <w:rFonts w:ascii="Times New Roman" w:hAnsi="Times New Roman" w:cs="Times New Roman"/>
          <w:color w:val="000000"/>
          <w:sz w:val="20"/>
          <w:szCs w:val="20"/>
        </w:rPr>
        <w:t>1. The Rationale for CAR T Cell Therapy in Autoimmunity</w:t>
      </w:r>
    </w:p>
    <w:p w14:paraId="0307BAC2"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application of CAR T cell therapy to autoimmune diseases is a logical extension of its success in oncology, built upon a deep understanding of B cell pathophysiology.</w:t>
      </w:r>
    </w:p>
    <w:p w14:paraId="5A945448"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Success in Oncology as a Blueprint</w:t>
      </w:r>
    </w:p>
    <w:p w14:paraId="077223A8"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CAR T cell therapy has become a standard-of-care component for various B cell cancers. This form of adoptive immunotherapy involves engineering a patient's own T cells to express a CAR, which typically consists of an antibody's single-chain variable fragment (</w:t>
      </w:r>
      <w:proofErr w:type="spellStart"/>
      <w:r w:rsidRPr="00112D6D">
        <w:rPr>
          <w:color w:val="000000"/>
          <w:sz w:val="20"/>
          <w:szCs w:val="20"/>
        </w:rPr>
        <w:t>scFv</w:t>
      </w:r>
      <w:proofErr w:type="spellEnd"/>
      <w:r w:rsidRPr="00112D6D">
        <w:rPr>
          <w:color w:val="000000"/>
          <w:sz w:val="20"/>
          <w:szCs w:val="20"/>
        </w:rPr>
        <w:t>) for antigen recognition, a transmembrane domain, and intracellular signaling domains (from CD3ζ and a co-stimulatory receptor like CD28) to activate the T cell.</w:t>
      </w:r>
    </w:p>
    <w:p w14:paraId="40CE91D0" w14:textId="77777777" w:rsidR="00112D6D" w:rsidRPr="00112D6D" w:rsidRDefault="00112D6D" w:rsidP="00112D6D">
      <w:pPr>
        <w:numPr>
          <w:ilvl w:val="0"/>
          <w:numId w:val="45"/>
        </w:numPr>
        <w:jc w:val="both"/>
        <w:rPr>
          <w:color w:val="000000"/>
          <w:sz w:val="20"/>
          <w:szCs w:val="20"/>
        </w:rPr>
      </w:pPr>
      <w:r w:rsidRPr="00112D6D">
        <w:rPr>
          <w:b/>
          <w:bCs/>
          <w:color w:val="000000"/>
          <w:sz w:val="20"/>
          <w:szCs w:val="20"/>
        </w:rPr>
        <w:t>Approved Therapies:</w:t>
      </w:r>
      <w:r w:rsidRPr="00112D6D">
        <w:rPr>
          <w:rStyle w:val="apple-converted-space"/>
          <w:rFonts w:eastAsiaTheme="majorEastAsia"/>
          <w:color w:val="000000"/>
          <w:sz w:val="20"/>
          <w:szCs w:val="20"/>
        </w:rPr>
        <w:t> </w:t>
      </w:r>
      <w:r w:rsidRPr="00112D6D">
        <w:rPr>
          <w:color w:val="000000"/>
          <w:sz w:val="20"/>
          <w:szCs w:val="20"/>
        </w:rPr>
        <w:t>Six CAR T cell therapies are approved by the US FDA: four targeting the B cell antigen CD19 for leukemia and lymphoma, and two targeting B cell maturation antigen (BCMA) for multiple myeloma.</w:t>
      </w:r>
    </w:p>
    <w:p w14:paraId="4FBCB1BA" w14:textId="77777777" w:rsidR="00112D6D" w:rsidRPr="00112D6D" w:rsidRDefault="00112D6D" w:rsidP="00112D6D">
      <w:pPr>
        <w:numPr>
          <w:ilvl w:val="0"/>
          <w:numId w:val="45"/>
        </w:numPr>
        <w:jc w:val="both"/>
        <w:rPr>
          <w:color w:val="000000"/>
          <w:sz w:val="20"/>
          <w:szCs w:val="20"/>
        </w:rPr>
      </w:pPr>
      <w:r w:rsidRPr="00112D6D">
        <w:rPr>
          <w:b/>
          <w:bCs/>
          <w:color w:val="000000"/>
          <w:sz w:val="20"/>
          <w:szCs w:val="20"/>
        </w:rPr>
        <w:t>High Efficacy:</w:t>
      </w:r>
      <w:r w:rsidRPr="00112D6D">
        <w:rPr>
          <w:rStyle w:val="apple-converted-space"/>
          <w:rFonts w:eastAsiaTheme="majorEastAsia"/>
          <w:color w:val="000000"/>
          <w:sz w:val="20"/>
          <w:szCs w:val="20"/>
        </w:rPr>
        <w:t> </w:t>
      </w:r>
      <w:r w:rsidRPr="00112D6D">
        <w:rPr>
          <w:color w:val="000000"/>
          <w:sz w:val="20"/>
          <w:szCs w:val="20"/>
        </w:rPr>
        <w:t xml:space="preserve">In B cell acute lymphoblastic </w:t>
      </w:r>
      <w:proofErr w:type="spellStart"/>
      <w:r w:rsidRPr="00112D6D">
        <w:rPr>
          <w:color w:val="000000"/>
          <w:sz w:val="20"/>
          <w:szCs w:val="20"/>
        </w:rPr>
        <w:t>leukaemia</w:t>
      </w:r>
      <w:proofErr w:type="spellEnd"/>
      <w:r w:rsidRPr="00112D6D">
        <w:rPr>
          <w:color w:val="000000"/>
          <w:sz w:val="20"/>
          <w:szCs w:val="20"/>
        </w:rPr>
        <w:t xml:space="preserve"> (B-ALL), remission rates exceed 75% in pediatric patients. In adults with various lymphomas, complete response rates are between 40-60%. For multiple myeloma, anti-BCMA therapies have achieved complete response rates from 33% to 82.5%.</w:t>
      </w:r>
    </w:p>
    <w:p w14:paraId="14FB0C42" w14:textId="77777777" w:rsidR="00112D6D" w:rsidRPr="00112D6D" w:rsidRDefault="00112D6D" w:rsidP="00112D6D">
      <w:pPr>
        <w:numPr>
          <w:ilvl w:val="0"/>
          <w:numId w:val="45"/>
        </w:numPr>
        <w:jc w:val="both"/>
        <w:rPr>
          <w:color w:val="000000"/>
          <w:sz w:val="20"/>
          <w:szCs w:val="20"/>
        </w:rPr>
      </w:pPr>
      <w:r w:rsidRPr="00112D6D">
        <w:rPr>
          <w:b/>
          <w:bCs/>
          <w:color w:val="000000"/>
          <w:sz w:val="20"/>
          <w:szCs w:val="20"/>
        </w:rPr>
        <w:t>Manageable Safety:</w:t>
      </w:r>
      <w:r w:rsidRPr="00112D6D">
        <w:rPr>
          <w:rStyle w:val="apple-converted-space"/>
          <w:rFonts w:eastAsiaTheme="majorEastAsia"/>
          <w:color w:val="000000"/>
          <w:sz w:val="20"/>
          <w:szCs w:val="20"/>
        </w:rPr>
        <w:t> </w:t>
      </w:r>
      <w:r w:rsidRPr="00112D6D">
        <w:rPr>
          <w:color w:val="000000"/>
          <w:sz w:val="20"/>
          <w:szCs w:val="20"/>
        </w:rPr>
        <w:t>Despite differences in constructs and protocols, efficacy and toxicity profiles in oncology have been similar and generally manageable, providing a robust clinical foundation for expansion into non-malignant conditions.</w:t>
      </w:r>
    </w:p>
    <w:p w14:paraId="7E11F1BA"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The Central Role of B Cells in Autoimmune Pathophysiology</w:t>
      </w:r>
    </w:p>
    <w:p w14:paraId="11735DCA"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Most AIDs involve the crucial participation of B cells, making them an ideal therapeutic target. The pathogenic contributions of B cells are multifaceted:</w:t>
      </w:r>
    </w:p>
    <w:p w14:paraId="11E1D38B" w14:textId="77777777" w:rsidR="00112D6D" w:rsidRPr="00112D6D" w:rsidRDefault="00112D6D" w:rsidP="00112D6D">
      <w:pPr>
        <w:numPr>
          <w:ilvl w:val="0"/>
          <w:numId w:val="46"/>
        </w:numPr>
        <w:jc w:val="both"/>
        <w:rPr>
          <w:color w:val="000000"/>
          <w:sz w:val="20"/>
          <w:szCs w:val="20"/>
        </w:rPr>
      </w:pPr>
      <w:r w:rsidRPr="00112D6D">
        <w:rPr>
          <w:b/>
          <w:bCs/>
          <w:color w:val="000000"/>
          <w:sz w:val="20"/>
          <w:szCs w:val="20"/>
        </w:rPr>
        <w:lastRenderedPageBreak/>
        <w:t>Autoantibody Production:</w:t>
      </w:r>
      <w:r w:rsidRPr="00112D6D">
        <w:rPr>
          <w:rStyle w:val="apple-converted-space"/>
          <w:rFonts w:eastAsiaTheme="majorEastAsia"/>
          <w:color w:val="000000"/>
          <w:sz w:val="20"/>
          <w:szCs w:val="20"/>
        </w:rPr>
        <w:t> </w:t>
      </w:r>
      <w:r w:rsidRPr="00112D6D">
        <w:rPr>
          <w:color w:val="000000"/>
          <w:sz w:val="20"/>
          <w:szCs w:val="20"/>
        </w:rPr>
        <w:t>Terminally differentiated plasma cells secrete autoantibodies that can directly bind to tissues (e.g., anti-</w:t>
      </w:r>
      <w:proofErr w:type="spellStart"/>
      <w:r w:rsidRPr="00112D6D">
        <w:rPr>
          <w:color w:val="000000"/>
          <w:sz w:val="20"/>
          <w:szCs w:val="20"/>
        </w:rPr>
        <w:t>desmoglein</w:t>
      </w:r>
      <w:proofErr w:type="spellEnd"/>
      <w:r w:rsidRPr="00112D6D">
        <w:rPr>
          <w:color w:val="000000"/>
          <w:sz w:val="20"/>
          <w:szCs w:val="20"/>
        </w:rPr>
        <w:t xml:space="preserve"> 3 in pemphigus vulgaris) or form immune complexes that deposit in organs like the kidneys and joints, driving inflammation (e.g., in SLE and rheumatoid arthritis).</w:t>
      </w:r>
    </w:p>
    <w:p w14:paraId="1F7D4813" w14:textId="77777777" w:rsidR="00112D6D" w:rsidRPr="00112D6D" w:rsidRDefault="00112D6D" w:rsidP="00112D6D">
      <w:pPr>
        <w:numPr>
          <w:ilvl w:val="0"/>
          <w:numId w:val="46"/>
        </w:numPr>
        <w:jc w:val="both"/>
        <w:rPr>
          <w:color w:val="000000"/>
          <w:sz w:val="20"/>
          <w:szCs w:val="20"/>
        </w:rPr>
      </w:pPr>
      <w:r w:rsidRPr="00112D6D">
        <w:rPr>
          <w:b/>
          <w:bCs/>
          <w:color w:val="000000"/>
          <w:sz w:val="20"/>
          <w:szCs w:val="20"/>
        </w:rPr>
        <w:t>Antigen Presentation:</w:t>
      </w:r>
      <w:r w:rsidRPr="00112D6D">
        <w:rPr>
          <w:rStyle w:val="apple-converted-space"/>
          <w:rFonts w:eastAsiaTheme="majorEastAsia"/>
          <w:color w:val="000000"/>
          <w:sz w:val="20"/>
          <w:szCs w:val="20"/>
        </w:rPr>
        <w:t> </w:t>
      </w:r>
      <w:r w:rsidRPr="00112D6D">
        <w:rPr>
          <w:color w:val="000000"/>
          <w:sz w:val="20"/>
          <w:szCs w:val="20"/>
        </w:rPr>
        <w:t>B cells are potent antigen-presenting cells (APCs) that can capture and present self-antigens to T cells, thereby amplifying and entrenching pathogenic T cell responses.</w:t>
      </w:r>
    </w:p>
    <w:p w14:paraId="2442CCCF" w14:textId="77777777" w:rsidR="00112D6D" w:rsidRPr="00112D6D" w:rsidRDefault="00112D6D" w:rsidP="00112D6D">
      <w:pPr>
        <w:numPr>
          <w:ilvl w:val="0"/>
          <w:numId w:val="46"/>
        </w:numPr>
        <w:jc w:val="both"/>
        <w:rPr>
          <w:color w:val="000000"/>
          <w:sz w:val="20"/>
          <w:szCs w:val="20"/>
        </w:rPr>
      </w:pPr>
      <w:r w:rsidRPr="00112D6D">
        <w:rPr>
          <w:b/>
          <w:bCs/>
          <w:color w:val="000000"/>
          <w:sz w:val="20"/>
          <w:szCs w:val="20"/>
        </w:rPr>
        <w:t>Cytokine Secretion:</w:t>
      </w:r>
      <w:r w:rsidRPr="00112D6D">
        <w:rPr>
          <w:rStyle w:val="apple-converted-space"/>
          <w:rFonts w:eastAsiaTheme="majorEastAsia"/>
          <w:color w:val="000000"/>
          <w:sz w:val="20"/>
          <w:szCs w:val="20"/>
        </w:rPr>
        <w:t> </w:t>
      </w:r>
      <w:r w:rsidRPr="00112D6D">
        <w:rPr>
          <w:color w:val="000000"/>
          <w:sz w:val="20"/>
          <w:szCs w:val="20"/>
        </w:rPr>
        <w:t>B cells secrete pro-inflammatory cytokines like IL-6 and GM-CSF, which can influence other immune cells and contribute to overall pathogenesis, as seen in multiple sclerosis.</w:t>
      </w:r>
    </w:p>
    <w:p w14:paraId="31B7D4C0"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Conceptual Advantages Over Monoclonal Antibodies</w:t>
      </w:r>
    </w:p>
    <w:p w14:paraId="7469A263"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CAR T cells offer distinct advantages over existing B cell-depleting monoclonal antibodies like rituximab (an anti-CD20 agent).</w:t>
      </w:r>
    </w:p>
    <w:p w14:paraId="1387AB99" w14:textId="77777777" w:rsidR="00112D6D" w:rsidRPr="00112D6D" w:rsidRDefault="00112D6D" w:rsidP="00112D6D">
      <w:pPr>
        <w:numPr>
          <w:ilvl w:val="0"/>
          <w:numId w:val="47"/>
        </w:numPr>
        <w:jc w:val="both"/>
        <w:rPr>
          <w:color w:val="000000"/>
          <w:sz w:val="20"/>
          <w:szCs w:val="20"/>
        </w:rPr>
      </w:pPr>
      <w:r w:rsidRPr="00112D6D">
        <w:rPr>
          <w:b/>
          <w:bCs/>
          <w:color w:val="000000"/>
          <w:sz w:val="20"/>
          <w:szCs w:val="20"/>
        </w:rPr>
        <w:t>Proliferation and Persistence:</w:t>
      </w:r>
      <w:r w:rsidRPr="00112D6D">
        <w:rPr>
          <w:rStyle w:val="apple-converted-space"/>
          <w:rFonts w:eastAsiaTheme="majorEastAsia"/>
          <w:color w:val="000000"/>
          <w:sz w:val="20"/>
          <w:szCs w:val="20"/>
        </w:rPr>
        <w:t> </w:t>
      </w:r>
      <w:r w:rsidRPr="00112D6D">
        <w:rPr>
          <w:color w:val="000000"/>
          <w:sz w:val="20"/>
          <w:szCs w:val="20"/>
        </w:rPr>
        <w:t>CAR T cells proliferate</w:t>
      </w:r>
      <w:r w:rsidRPr="00112D6D">
        <w:rPr>
          <w:rStyle w:val="apple-converted-space"/>
          <w:rFonts w:eastAsiaTheme="majorEastAsia"/>
          <w:color w:val="000000"/>
          <w:sz w:val="20"/>
          <w:szCs w:val="20"/>
        </w:rPr>
        <w:t> </w:t>
      </w:r>
      <w:r w:rsidRPr="00112D6D">
        <w:rPr>
          <w:i/>
          <w:iCs/>
          <w:color w:val="000000"/>
          <w:sz w:val="20"/>
          <w:szCs w:val="20"/>
        </w:rPr>
        <w:t>in vivo</w:t>
      </w:r>
      <w:r w:rsidRPr="00112D6D">
        <w:rPr>
          <w:rStyle w:val="apple-converted-space"/>
          <w:rFonts w:eastAsiaTheme="majorEastAsia"/>
          <w:color w:val="000000"/>
          <w:sz w:val="20"/>
          <w:szCs w:val="20"/>
        </w:rPr>
        <w:t> </w:t>
      </w:r>
      <w:r w:rsidRPr="00112D6D">
        <w:rPr>
          <w:color w:val="000000"/>
          <w:sz w:val="20"/>
          <w:szCs w:val="20"/>
        </w:rPr>
        <w:t>after infusion, creating a sustained therapeutic effect, whereas injected biologic agents are cleared from the bloodstream over time.</w:t>
      </w:r>
    </w:p>
    <w:p w14:paraId="56CEDB2E" w14:textId="77777777" w:rsidR="00112D6D" w:rsidRPr="00112D6D" w:rsidRDefault="00112D6D" w:rsidP="00112D6D">
      <w:pPr>
        <w:numPr>
          <w:ilvl w:val="0"/>
          <w:numId w:val="47"/>
        </w:numPr>
        <w:jc w:val="both"/>
        <w:rPr>
          <w:color w:val="000000"/>
          <w:sz w:val="20"/>
          <w:szCs w:val="20"/>
        </w:rPr>
      </w:pPr>
      <w:r w:rsidRPr="00112D6D">
        <w:rPr>
          <w:b/>
          <w:bCs/>
          <w:color w:val="000000"/>
          <w:sz w:val="20"/>
          <w:szCs w:val="20"/>
        </w:rPr>
        <w:t>Active Tissue Penetration:</w:t>
      </w:r>
      <w:r w:rsidRPr="00112D6D">
        <w:rPr>
          <w:rStyle w:val="apple-converted-space"/>
          <w:rFonts w:eastAsiaTheme="majorEastAsia"/>
          <w:color w:val="000000"/>
          <w:sz w:val="20"/>
          <w:szCs w:val="20"/>
        </w:rPr>
        <w:t> </w:t>
      </w:r>
      <w:r w:rsidRPr="00112D6D">
        <w:rPr>
          <w:color w:val="000000"/>
          <w:sz w:val="20"/>
          <w:szCs w:val="20"/>
        </w:rPr>
        <w:t>CAR T cells actively migrate into diverse tissue compartments to eliminate resident B cells, a process more efficient than the passive diffusion of antibodies from blood to tissue.</w:t>
      </w:r>
    </w:p>
    <w:p w14:paraId="58BB624E" w14:textId="77777777" w:rsidR="00112D6D" w:rsidRPr="00112D6D" w:rsidRDefault="00112D6D" w:rsidP="00112D6D">
      <w:pPr>
        <w:numPr>
          <w:ilvl w:val="0"/>
          <w:numId w:val="47"/>
        </w:numPr>
        <w:jc w:val="both"/>
        <w:rPr>
          <w:color w:val="000000"/>
          <w:sz w:val="20"/>
          <w:szCs w:val="20"/>
        </w:rPr>
      </w:pPr>
      <w:r w:rsidRPr="00112D6D">
        <w:rPr>
          <w:b/>
          <w:bCs/>
          <w:color w:val="000000"/>
          <w:sz w:val="20"/>
          <w:szCs w:val="20"/>
        </w:rPr>
        <w:t>Broader Target Coverage:</w:t>
      </w:r>
      <w:r w:rsidRPr="00112D6D">
        <w:rPr>
          <w:rStyle w:val="apple-converted-space"/>
          <w:rFonts w:eastAsiaTheme="majorEastAsia"/>
          <w:color w:val="000000"/>
          <w:sz w:val="20"/>
          <w:szCs w:val="20"/>
        </w:rPr>
        <w:t> </w:t>
      </w:r>
      <w:r w:rsidRPr="00112D6D">
        <w:rPr>
          <w:color w:val="000000"/>
          <w:sz w:val="20"/>
          <w:szCs w:val="20"/>
        </w:rPr>
        <w:t xml:space="preserve">Targeting CD19 is particularly effective because its expression is maintained on </w:t>
      </w:r>
      <w:proofErr w:type="spellStart"/>
      <w:r w:rsidRPr="00112D6D">
        <w:rPr>
          <w:color w:val="000000"/>
          <w:sz w:val="20"/>
          <w:szCs w:val="20"/>
        </w:rPr>
        <w:t>plasmablasts</w:t>
      </w:r>
      <w:proofErr w:type="spellEnd"/>
      <w:r w:rsidRPr="00112D6D">
        <w:rPr>
          <w:color w:val="000000"/>
          <w:sz w:val="20"/>
          <w:szCs w:val="20"/>
        </w:rPr>
        <w:t xml:space="preserve"> and memory B cells, whereas CD20 expression decreases on these subsets. This allows for the elimination of a broader range of antibody-producing cells that may escape CD20-based depletion, explaining the success of anti-CD19 CAR T cells in patients with SLE who were resistant to rituximab.</w:t>
      </w:r>
    </w:p>
    <w:p w14:paraId="27B72813" w14:textId="77777777" w:rsidR="00112D6D" w:rsidRPr="00112D6D" w:rsidRDefault="00112D6D" w:rsidP="00112D6D">
      <w:pPr>
        <w:pStyle w:val="Heading2"/>
        <w:spacing w:before="0" w:after="0"/>
        <w:jc w:val="both"/>
        <w:rPr>
          <w:rFonts w:ascii="Times New Roman" w:hAnsi="Times New Roman" w:cs="Times New Roman"/>
          <w:color w:val="000000"/>
          <w:sz w:val="20"/>
          <w:szCs w:val="20"/>
        </w:rPr>
      </w:pPr>
      <w:r w:rsidRPr="00112D6D">
        <w:rPr>
          <w:rFonts w:ascii="Times New Roman" w:hAnsi="Times New Roman" w:cs="Times New Roman"/>
          <w:color w:val="000000"/>
          <w:sz w:val="20"/>
          <w:szCs w:val="20"/>
        </w:rPr>
        <w:t>2. The Clinical and Preclinical Landscape</w:t>
      </w:r>
    </w:p>
    <w:p w14:paraId="38891D4C"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Evidence from both animal models and pioneering human trials supports the transformative potential of CAR T cell therapy for AIDs.</w:t>
      </w:r>
    </w:p>
    <w:p w14:paraId="7F35AF84"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Pioneering Preclinical Evidence</w:t>
      </w:r>
    </w:p>
    <w:p w14:paraId="499B6306"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Mouse models have been invaluable for establishing proof-of-principle and refining therapeutic strategies.</w:t>
      </w:r>
    </w:p>
    <w:p w14:paraId="6932B19F" w14:textId="77777777" w:rsidR="00112D6D" w:rsidRPr="00112D6D" w:rsidRDefault="00112D6D" w:rsidP="00112D6D">
      <w:pPr>
        <w:numPr>
          <w:ilvl w:val="0"/>
          <w:numId w:val="48"/>
        </w:numPr>
        <w:jc w:val="both"/>
        <w:rPr>
          <w:color w:val="000000"/>
          <w:sz w:val="20"/>
          <w:szCs w:val="20"/>
        </w:rPr>
      </w:pPr>
      <w:r w:rsidRPr="00112D6D">
        <w:rPr>
          <w:b/>
          <w:bCs/>
          <w:color w:val="000000"/>
          <w:sz w:val="20"/>
          <w:szCs w:val="20"/>
        </w:rPr>
        <w:t>Effective B Cell Depletion:</w:t>
      </w:r>
      <w:r w:rsidRPr="00112D6D">
        <w:rPr>
          <w:rStyle w:val="apple-converted-space"/>
          <w:rFonts w:eastAsiaTheme="majorEastAsia"/>
          <w:color w:val="000000"/>
          <w:sz w:val="20"/>
          <w:szCs w:val="20"/>
        </w:rPr>
        <w:t> </w:t>
      </w:r>
      <w:r w:rsidRPr="00112D6D">
        <w:rPr>
          <w:color w:val="000000"/>
          <w:sz w:val="20"/>
          <w:szCs w:val="20"/>
        </w:rPr>
        <w:t>Studies demonstrated that anti-CD19 CAR T cells effectively eliminated most pathological signs in mouse models of SLE and pemphigus vulgaris (PV), proving more efficacious than monoclonal antibodies.</w:t>
      </w:r>
    </w:p>
    <w:p w14:paraId="58D515CC" w14:textId="77777777" w:rsidR="00112D6D" w:rsidRPr="00112D6D" w:rsidRDefault="00112D6D" w:rsidP="00112D6D">
      <w:pPr>
        <w:numPr>
          <w:ilvl w:val="0"/>
          <w:numId w:val="48"/>
        </w:numPr>
        <w:jc w:val="both"/>
        <w:rPr>
          <w:color w:val="000000"/>
          <w:sz w:val="20"/>
          <w:szCs w:val="20"/>
        </w:rPr>
      </w:pPr>
      <w:r w:rsidRPr="00112D6D">
        <w:rPr>
          <w:b/>
          <w:bCs/>
          <w:color w:val="000000"/>
          <w:sz w:val="20"/>
          <w:szCs w:val="20"/>
        </w:rPr>
        <w:t>Antigen-Specific Targeting:</w:t>
      </w:r>
      <w:r w:rsidRPr="00112D6D">
        <w:rPr>
          <w:rStyle w:val="apple-converted-space"/>
          <w:rFonts w:eastAsiaTheme="majorEastAsia"/>
          <w:color w:val="000000"/>
          <w:sz w:val="20"/>
          <w:szCs w:val="20"/>
        </w:rPr>
        <w:t> </w:t>
      </w:r>
      <w:r w:rsidRPr="00112D6D">
        <w:rPr>
          <w:color w:val="000000"/>
          <w:sz w:val="20"/>
          <w:szCs w:val="20"/>
        </w:rPr>
        <w:t>A novel approach was developed for PV using Chimeric Autoantibody Receptor (CAAR) T cells. These cells express the autoantigen itself (</w:t>
      </w:r>
      <w:proofErr w:type="spellStart"/>
      <w:r w:rsidRPr="00112D6D">
        <w:rPr>
          <w:color w:val="000000"/>
          <w:sz w:val="20"/>
          <w:szCs w:val="20"/>
        </w:rPr>
        <w:t>desmoglein</w:t>
      </w:r>
      <w:proofErr w:type="spellEnd"/>
      <w:r w:rsidRPr="00112D6D">
        <w:rPr>
          <w:color w:val="000000"/>
          <w:sz w:val="20"/>
          <w:szCs w:val="20"/>
        </w:rPr>
        <w:t xml:space="preserve"> 3, or Dsg3) as "bait" to specifically target and eliminate only the harmful, Dsg3-reactive B cells while sparing the healthy B cell population.</w:t>
      </w:r>
    </w:p>
    <w:p w14:paraId="01B228AD" w14:textId="77777777" w:rsidR="00112D6D" w:rsidRPr="00112D6D" w:rsidRDefault="00112D6D" w:rsidP="00112D6D">
      <w:pPr>
        <w:numPr>
          <w:ilvl w:val="0"/>
          <w:numId w:val="48"/>
        </w:numPr>
        <w:jc w:val="both"/>
        <w:rPr>
          <w:color w:val="000000"/>
          <w:sz w:val="20"/>
          <w:szCs w:val="20"/>
        </w:rPr>
      </w:pPr>
      <w:r w:rsidRPr="00112D6D">
        <w:rPr>
          <w:b/>
          <w:bCs/>
          <w:color w:val="000000"/>
          <w:sz w:val="20"/>
          <w:szCs w:val="20"/>
        </w:rPr>
        <w:t>Cautionary Findings:</w:t>
      </w:r>
      <w:r w:rsidRPr="00112D6D">
        <w:rPr>
          <w:rStyle w:val="apple-converted-space"/>
          <w:rFonts w:eastAsiaTheme="majorEastAsia"/>
          <w:color w:val="000000"/>
          <w:sz w:val="20"/>
          <w:szCs w:val="20"/>
        </w:rPr>
        <w:t> </w:t>
      </w:r>
      <w:r w:rsidRPr="00112D6D">
        <w:rPr>
          <w:color w:val="000000"/>
          <w:sz w:val="20"/>
          <w:szCs w:val="20"/>
        </w:rPr>
        <w:t>Experiments in a transgenic mouse model of systemic sclerosis (</w:t>
      </w:r>
      <w:proofErr w:type="spellStart"/>
      <w:r w:rsidRPr="00112D6D">
        <w:rPr>
          <w:color w:val="000000"/>
          <w:sz w:val="20"/>
          <w:szCs w:val="20"/>
        </w:rPr>
        <w:t>SSc</w:t>
      </w:r>
      <w:proofErr w:type="spellEnd"/>
      <w:r w:rsidRPr="00112D6D">
        <w:rPr>
          <w:color w:val="000000"/>
          <w:sz w:val="20"/>
          <w:szCs w:val="20"/>
        </w:rPr>
        <w:t>) showed that anti-CD19 CAR T cells worsened lung fibrosis and mortality, possibly due to excessive cytokine production in tissues with high T cell burden. This highlights the importance of animal models for identifying potential risks and the need for careful translation to human diseases.</w:t>
      </w:r>
    </w:p>
    <w:tbl>
      <w:tblPr>
        <w:tblW w:w="93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3"/>
        <w:gridCol w:w="1873"/>
        <w:gridCol w:w="1873"/>
        <w:gridCol w:w="1873"/>
        <w:gridCol w:w="1873"/>
      </w:tblGrid>
      <w:tr w:rsidR="00112D6D" w:rsidRPr="00112D6D" w14:paraId="377CA360"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2ACF281A"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Disease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68422A36"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Model</w:t>
            </w:r>
          </w:p>
        </w:tc>
        <w:tc>
          <w:tcPr>
            <w:tcW w:w="1873" w:type="dxa"/>
            <w:tcBorders>
              <w:top w:val="outset" w:sz="6" w:space="0" w:color="auto"/>
              <w:left w:val="outset" w:sz="6" w:space="0" w:color="auto"/>
              <w:bottom w:val="outset" w:sz="6" w:space="0" w:color="auto"/>
              <w:right w:val="outset" w:sz="6" w:space="0" w:color="auto"/>
            </w:tcBorders>
            <w:vAlign w:val="center"/>
            <w:hideMark/>
          </w:tcPr>
          <w:p w14:paraId="4D5A565F"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CAR Target antigen</w:t>
            </w:r>
          </w:p>
        </w:tc>
        <w:tc>
          <w:tcPr>
            <w:tcW w:w="1873" w:type="dxa"/>
            <w:tcBorders>
              <w:top w:val="outset" w:sz="6" w:space="0" w:color="auto"/>
              <w:left w:val="outset" w:sz="6" w:space="0" w:color="auto"/>
              <w:bottom w:val="outset" w:sz="6" w:space="0" w:color="auto"/>
              <w:right w:val="outset" w:sz="6" w:space="0" w:color="auto"/>
            </w:tcBorders>
            <w:vAlign w:val="center"/>
            <w:hideMark/>
          </w:tcPr>
          <w:p w14:paraId="1DB064EA"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Outcome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131C15CA"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Ref.</w:t>
            </w:r>
          </w:p>
        </w:tc>
      </w:tr>
      <w:tr w:rsidR="00112D6D" w:rsidRPr="00112D6D" w14:paraId="22982259"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43946E2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Type 1 diabetes mellitus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30534EB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WT and immunodeficient NOD mice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06FFE6A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Anti-InsB-g7 CAR Treg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24047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Insulin B peptide–MHC complex</w:t>
            </w:r>
          </w:p>
        </w:tc>
        <w:tc>
          <w:tcPr>
            <w:tcW w:w="1873" w:type="dxa"/>
            <w:tcBorders>
              <w:top w:val="outset" w:sz="6" w:space="0" w:color="auto"/>
              <w:left w:val="outset" w:sz="6" w:space="0" w:color="auto"/>
              <w:bottom w:val="outset" w:sz="6" w:space="0" w:color="auto"/>
              <w:right w:val="outset" w:sz="6" w:space="0" w:color="auto"/>
            </w:tcBorders>
            <w:vAlign w:val="center"/>
            <w:hideMark/>
          </w:tcPr>
          <w:p w14:paraId="16F726C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Prevented development of diabetes in NOD mice</w:t>
            </w:r>
          </w:p>
        </w:tc>
      </w:tr>
      <w:tr w:rsidR="00112D6D" w:rsidRPr="00112D6D" w14:paraId="087CB067"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416A79B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Inflammatory bowel disease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CCB28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TNP-specific CR transgenic mice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08CE857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Anti-TNP CAR Treg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75E361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TNP</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F2DBB7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Improved survival when administered before or after disease induction</w:t>
            </w:r>
          </w:p>
        </w:tc>
      </w:tr>
      <w:tr w:rsidR="00112D6D" w:rsidRPr="00112D6D" w14:paraId="7AC32E10"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3288046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Multiple sclerosis (MS)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71EE5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Mice immunized with </w:t>
            </w:r>
            <w:proofErr w:type="spellStart"/>
            <w:r w:rsidRPr="00112D6D">
              <w:rPr>
                <w:color w:val="000000"/>
                <w:sz w:val="16"/>
                <w:szCs w:val="16"/>
              </w:rPr>
              <w:t>rhMOG</w:t>
            </w:r>
            <w:proofErr w:type="spellEnd"/>
          </w:p>
        </w:tc>
        <w:tc>
          <w:tcPr>
            <w:tcW w:w="1873" w:type="dxa"/>
            <w:tcBorders>
              <w:top w:val="outset" w:sz="6" w:space="0" w:color="auto"/>
              <w:left w:val="outset" w:sz="6" w:space="0" w:color="auto"/>
              <w:bottom w:val="outset" w:sz="6" w:space="0" w:color="auto"/>
              <w:right w:val="outset" w:sz="6" w:space="0" w:color="auto"/>
            </w:tcBorders>
            <w:vAlign w:val="center"/>
            <w:hideMark/>
          </w:tcPr>
          <w:p w14:paraId="67639E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Anti-MOG CAR Treg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73CF0AF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MOG</w:t>
            </w:r>
          </w:p>
        </w:tc>
        <w:tc>
          <w:tcPr>
            <w:tcW w:w="1873" w:type="dxa"/>
            <w:tcBorders>
              <w:top w:val="outset" w:sz="6" w:space="0" w:color="auto"/>
              <w:left w:val="outset" w:sz="6" w:space="0" w:color="auto"/>
              <w:bottom w:val="outset" w:sz="6" w:space="0" w:color="auto"/>
              <w:right w:val="outset" w:sz="6" w:space="0" w:color="auto"/>
            </w:tcBorders>
            <w:vAlign w:val="center"/>
            <w:hideMark/>
          </w:tcPr>
          <w:p w14:paraId="68E380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Resolved disease and prevented relapse</w:t>
            </w:r>
          </w:p>
        </w:tc>
      </w:tr>
      <w:tr w:rsidR="00112D6D" w:rsidRPr="00112D6D" w14:paraId="43908F16"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2CCB12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Myasthenia gravis (MG)</w:t>
            </w:r>
          </w:p>
        </w:tc>
        <w:tc>
          <w:tcPr>
            <w:tcW w:w="1873" w:type="dxa"/>
            <w:tcBorders>
              <w:top w:val="outset" w:sz="6" w:space="0" w:color="auto"/>
              <w:left w:val="outset" w:sz="6" w:space="0" w:color="auto"/>
              <w:bottom w:val="outset" w:sz="6" w:space="0" w:color="auto"/>
              <w:right w:val="outset" w:sz="6" w:space="0" w:color="auto"/>
            </w:tcBorders>
            <w:vAlign w:val="center"/>
            <w:hideMark/>
          </w:tcPr>
          <w:p w14:paraId="059D07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EAMG mice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74239F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w:t>
            </w:r>
            <w:proofErr w:type="spellStart"/>
            <w:r w:rsidRPr="00112D6D">
              <w:rPr>
                <w:color w:val="000000"/>
                <w:sz w:val="16"/>
                <w:szCs w:val="16"/>
              </w:rPr>
              <w:t>MuSK</w:t>
            </w:r>
            <w:proofErr w:type="spellEnd"/>
            <w:r w:rsidRPr="00112D6D">
              <w:rPr>
                <w:color w:val="000000"/>
                <w:sz w:val="16"/>
                <w:szCs w:val="16"/>
              </w:rPr>
              <w:t xml:space="preserve"> CAR T cells and anti-CD19 CAR T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15A95EBE"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MuSK</w:t>
            </w:r>
            <w:proofErr w:type="spellEnd"/>
            <w:r w:rsidRPr="00112D6D">
              <w:rPr>
                <w:color w:val="000000"/>
                <w:sz w:val="16"/>
                <w:szCs w:val="16"/>
              </w:rPr>
              <w:t xml:space="preserve"> or CD19</w:t>
            </w:r>
          </w:p>
        </w:tc>
        <w:tc>
          <w:tcPr>
            <w:tcW w:w="1873" w:type="dxa"/>
            <w:tcBorders>
              <w:top w:val="outset" w:sz="6" w:space="0" w:color="auto"/>
              <w:left w:val="outset" w:sz="6" w:space="0" w:color="auto"/>
              <w:bottom w:val="outset" w:sz="6" w:space="0" w:color="auto"/>
              <w:right w:val="outset" w:sz="6" w:space="0" w:color="auto"/>
            </w:tcBorders>
            <w:vAlign w:val="center"/>
            <w:hideMark/>
          </w:tcPr>
          <w:p w14:paraId="1DA44F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Disease resolution in both groups but less B cell depletion in </w:t>
            </w:r>
            <w:proofErr w:type="spellStart"/>
            <w:r w:rsidRPr="00112D6D">
              <w:rPr>
                <w:color w:val="000000"/>
                <w:sz w:val="16"/>
                <w:szCs w:val="16"/>
              </w:rPr>
              <w:t>MuSK</w:t>
            </w:r>
            <w:proofErr w:type="spellEnd"/>
            <w:r w:rsidRPr="00112D6D">
              <w:rPr>
                <w:color w:val="000000"/>
                <w:sz w:val="16"/>
                <w:szCs w:val="16"/>
              </w:rPr>
              <w:t>-targeted group</w:t>
            </w:r>
          </w:p>
        </w:tc>
      </w:tr>
      <w:tr w:rsidR="00112D6D" w:rsidRPr="00112D6D" w14:paraId="198CC6D5"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1BCE1B8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NMDAR encephalitis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4D02F06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Passive transfer NMDAR encephalitis mice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04CD312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Anti-NMDAR CAR T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4EE4670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NMDAR</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B5290E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Autoantibody production and CNS penetrance reduced</w:t>
            </w:r>
          </w:p>
        </w:tc>
      </w:tr>
      <w:tr w:rsidR="00112D6D" w:rsidRPr="00112D6D" w14:paraId="1FD1588F"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48B48A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Systemic lupus erythematosus (SLE)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513643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(NZB × NZW) F1 and </w:t>
            </w:r>
            <w:proofErr w:type="spellStart"/>
            <w:r w:rsidRPr="00112D6D">
              <w:rPr>
                <w:color w:val="000000"/>
                <w:sz w:val="16"/>
                <w:szCs w:val="16"/>
              </w:rPr>
              <w:t>MRLfas</w:t>
            </w:r>
            <w:proofErr w:type="spellEnd"/>
            <w:r w:rsidRPr="00112D6D">
              <w:rPr>
                <w:color w:val="000000"/>
                <w:sz w:val="16"/>
                <w:szCs w:val="16"/>
              </w:rPr>
              <w:t>/</w:t>
            </w:r>
            <w:proofErr w:type="spellStart"/>
            <w:r w:rsidRPr="00112D6D">
              <w:rPr>
                <w:color w:val="000000"/>
                <w:sz w:val="16"/>
                <w:szCs w:val="16"/>
              </w:rPr>
              <w:t>fas</w:t>
            </w:r>
            <w:proofErr w:type="spellEnd"/>
          </w:p>
        </w:tc>
        <w:tc>
          <w:tcPr>
            <w:tcW w:w="1873" w:type="dxa"/>
            <w:tcBorders>
              <w:top w:val="outset" w:sz="6" w:space="0" w:color="auto"/>
              <w:left w:val="outset" w:sz="6" w:space="0" w:color="auto"/>
              <w:bottom w:val="outset" w:sz="6" w:space="0" w:color="auto"/>
              <w:right w:val="outset" w:sz="6" w:space="0" w:color="auto"/>
            </w:tcBorders>
            <w:vAlign w:val="center"/>
            <w:hideMark/>
          </w:tcPr>
          <w:p w14:paraId="29B96B1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Anti-CD19 CAR T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494EADC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873" w:type="dxa"/>
            <w:tcBorders>
              <w:top w:val="outset" w:sz="6" w:space="0" w:color="auto"/>
              <w:left w:val="outset" w:sz="6" w:space="0" w:color="auto"/>
              <w:bottom w:val="outset" w:sz="6" w:space="0" w:color="auto"/>
              <w:right w:val="outset" w:sz="6" w:space="0" w:color="auto"/>
            </w:tcBorders>
            <w:vAlign w:val="center"/>
            <w:hideMark/>
          </w:tcPr>
          <w:p w14:paraId="6A6E2D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Reversed disease and improved survival significantly</w:t>
            </w:r>
          </w:p>
        </w:tc>
      </w:tr>
      <w:tr w:rsidR="00112D6D" w:rsidRPr="00112D6D" w14:paraId="6F88B87B"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3D3F350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Systemic sclerosis (</w:t>
            </w:r>
            <w:proofErr w:type="spellStart"/>
            <w:r w:rsidRPr="00112D6D">
              <w:rPr>
                <w:color w:val="000000"/>
                <w:sz w:val="16"/>
                <w:szCs w:val="16"/>
              </w:rPr>
              <w:t>SSc</w:t>
            </w:r>
            <w:proofErr w:type="spellEnd"/>
            <w:r w:rsidRPr="00112D6D">
              <w:rPr>
                <w:color w:val="000000"/>
                <w:sz w:val="16"/>
                <w:szCs w:val="16"/>
              </w:rPr>
              <w:t>)</w:t>
            </w:r>
          </w:p>
        </w:tc>
        <w:tc>
          <w:tcPr>
            <w:tcW w:w="1873" w:type="dxa"/>
            <w:tcBorders>
              <w:top w:val="outset" w:sz="6" w:space="0" w:color="auto"/>
              <w:left w:val="outset" w:sz="6" w:space="0" w:color="auto"/>
              <w:bottom w:val="outset" w:sz="6" w:space="0" w:color="auto"/>
              <w:right w:val="outset" w:sz="6" w:space="0" w:color="auto"/>
            </w:tcBorders>
            <w:vAlign w:val="center"/>
            <w:hideMark/>
          </w:tcPr>
          <w:p w14:paraId="3CE10CA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Fra-2 transgenic mouse model</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0B0343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Anti-CD19 CAR T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2D02D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768837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Worsened pulmonary disease and failed to show efficacy</w:t>
            </w:r>
          </w:p>
        </w:tc>
      </w:tr>
      <w:tr w:rsidR="00112D6D" w:rsidRPr="00112D6D" w14:paraId="29643D53" w14:textId="77777777" w:rsidTr="00112D6D">
        <w:trPr>
          <w:trHeight w:val="20"/>
        </w:trPr>
        <w:tc>
          <w:tcPr>
            <w:tcW w:w="1873" w:type="dxa"/>
            <w:tcBorders>
              <w:top w:val="outset" w:sz="6" w:space="0" w:color="auto"/>
              <w:left w:val="outset" w:sz="6" w:space="0" w:color="auto"/>
              <w:bottom w:val="outset" w:sz="6" w:space="0" w:color="auto"/>
              <w:right w:val="outset" w:sz="6" w:space="0" w:color="auto"/>
            </w:tcBorders>
            <w:vAlign w:val="center"/>
            <w:hideMark/>
          </w:tcPr>
          <w:p w14:paraId="6B1A4CB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Pemphigus vulgaris (PV)</w:t>
            </w:r>
          </w:p>
        </w:tc>
        <w:tc>
          <w:tcPr>
            <w:tcW w:w="1873" w:type="dxa"/>
            <w:tcBorders>
              <w:top w:val="outset" w:sz="6" w:space="0" w:color="auto"/>
              <w:left w:val="outset" w:sz="6" w:space="0" w:color="auto"/>
              <w:bottom w:val="outset" w:sz="6" w:space="0" w:color="auto"/>
              <w:right w:val="outset" w:sz="6" w:space="0" w:color="auto"/>
            </w:tcBorders>
            <w:vAlign w:val="center"/>
            <w:hideMark/>
          </w:tcPr>
          <w:p w14:paraId="6AFE7A1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Modified active immunized PV mice</w:t>
            </w:r>
          </w:p>
        </w:tc>
        <w:tc>
          <w:tcPr>
            <w:tcW w:w="1873" w:type="dxa"/>
            <w:tcBorders>
              <w:top w:val="outset" w:sz="6" w:space="0" w:color="auto"/>
              <w:left w:val="outset" w:sz="6" w:space="0" w:color="auto"/>
              <w:bottom w:val="outset" w:sz="6" w:space="0" w:color="auto"/>
              <w:right w:val="outset" w:sz="6" w:space="0" w:color="auto"/>
            </w:tcBorders>
            <w:vAlign w:val="center"/>
            <w:hideMark/>
          </w:tcPr>
          <w:p w14:paraId="3F9FEF8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Anti-DSG3 CAR T cells</w:t>
            </w:r>
          </w:p>
        </w:tc>
        <w:tc>
          <w:tcPr>
            <w:tcW w:w="1873" w:type="dxa"/>
            <w:tcBorders>
              <w:top w:val="outset" w:sz="6" w:space="0" w:color="auto"/>
              <w:left w:val="outset" w:sz="6" w:space="0" w:color="auto"/>
              <w:bottom w:val="outset" w:sz="6" w:space="0" w:color="auto"/>
              <w:right w:val="outset" w:sz="6" w:space="0" w:color="auto"/>
            </w:tcBorders>
            <w:vAlign w:val="center"/>
            <w:hideMark/>
          </w:tcPr>
          <w:p w14:paraId="75B4AFA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DSG3</w:t>
            </w:r>
          </w:p>
        </w:tc>
        <w:tc>
          <w:tcPr>
            <w:tcW w:w="1873" w:type="dxa"/>
            <w:tcBorders>
              <w:top w:val="outset" w:sz="6" w:space="0" w:color="auto"/>
              <w:left w:val="outset" w:sz="6" w:space="0" w:color="auto"/>
              <w:bottom w:val="outset" w:sz="6" w:space="0" w:color="auto"/>
              <w:right w:val="outset" w:sz="6" w:space="0" w:color="auto"/>
            </w:tcBorders>
            <w:vAlign w:val="center"/>
            <w:hideMark/>
          </w:tcPr>
          <w:p w14:paraId="2FC4BB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Efficacy in targeting human anti-DSG3 B cells</w:t>
            </w:r>
          </w:p>
        </w:tc>
      </w:tr>
    </w:tbl>
    <w:p w14:paraId="05915AF1"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Transformative Early Clinical Results</w:t>
      </w:r>
    </w:p>
    <w:p w14:paraId="345A9576"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translation of CAR T cell therapy to human AIDs has produced remarkable early outcomes.</w:t>
      </w:r>
    </w:p>
    <w:p w14:paraId="12249567" w14:textId="77777777" w:rsidR="00112D6D" w:rsidRPr="00112D6D" w:rsidRDefault="00112D6D" w:rsidP="00112D6D">
      <w:pPr>
        <w:numPr>
          <w:ilvl w:val="0"/>
          <w:numId w:val="49"/>
        </w:numPr>
        <w:jc w:val="both"/>
        <w:rPr>
          <w:color w:val="000000"/>
          <w:sz w:val="20"/>
          <w:szCs w:val="20"/>
        </w:rPr>
      </w:pPr>
      <w:r w:rsidRPr="00112D6D">
        <w:rPr>
          <w:b/>
          <w:bCs/>
          <w:color w:val="000000"/>
          <w:sz w:val="20"/>
          <w:szCs w:val="20"/>
        </w:rPr>
        <w:lastRenderedPageBreak/>
        <w:t>Durable, Drug-Free Remission:</w:t>
      </w:r>
      <w:r w:rsidRPr="00112D6D">
        <w:rPr>
          <w:rStyle w:val="apple-converted-space"/>
          <w:rFonts w:eastAsiaTheme="majorEastAsia"/>
          <w:color w:val="000000"/>
          <w:sz w:val="20"/>
          <w:szCs w:val="20"/>
        </w:rPr>
        <w:t> </w:t>
      </w:r>
      <w:r w:rsidRPr="00112D6D">
        <w:rPr>
          <w:color w:val="000000"/>
          <w:sz w:val="20"/>
          <w:szCs w:val="20"/>
        </w:rPr>
        <w:t xml:space="preserve">Initial case series in patients with severe, refractory SLE, </w:t>
      </w:r>
      <w:proofErr w:type="spellStart"/>
      <w:r w:rsidRPr="00112D6D">
        <w:rPr>
          <w:color w:val="000000"/>
          <w:sz w:val="20"/>
          <w:szCs w:val="20"/>
        </w:rPr>
        <w:t>SSc</w:t>
      </w:r>
      <w:proofErr w:type="spellEnd"/>
      <w:r w:rsidRPr="00112D6D">
        <w:rPr>
          <w:color w:val="000000"/>
          <w:sz w:val="20"/>
          <w:szCs w:val="20"/>
        </w:rPr>
        <w:t>, and myositis treated with anti-CD19 CAR T cells reported deep clinical remissions, normalization of laboratory parameters, and discontinuation of all immunosuppressive therapies. One patient with SLE has remained in remission without any signs of autoimmunity for over three years.</w:t>
      </w:r>
    </w:p>
    <w:p w14:paraId="2084597A" w14:textId="77777777" w:rsidR="00112D6D" w:rsidRPr="00112D6D" w:rsidRDefault="00112D6D" w:rsidP="00112D6D">
      <w:pPr>
        <w:numPr>
          <w:ilvl w:val="0"/>
          <w:numId w:val="49"/>
        </w:numPr>
        <w:jc w:val="both"/>
        <w:rPr>
          <w:color w:val="000000"/>
          <w:sz w:val="20"/>
          <w:szCs w:val="20"/>
        </w:rPr>
      </w:pPr>
      <w:r w:rsidRPr="00112D6D">
        <w:rPr>
          <w:b/>
          <w:bCs/>
          <w:color w:val="000000"/>
          <w:sz w:val="20"/>
          <w:szCs w:val="20"/>
        </w:rPr>
        <w:t>Immune System "Reset":</w:t>
      </w:r>
      <w:r w:rsidRPr="00112D6D">
        <w:rPr>
          <w:rStyle w:val="apple-converted-space"/>
          <w:rFonts w:eastAsiaTheme="majorEastAsia"/>
          <w:color w:val="000000"/>
          <w:sz w:val="20"/>
          <w:szCs w:val="20"/>
        </w:rPr>
        <w:t> </w:t>
      </w:r>
      <w:r w:rsidRPr="00112D6D">
        <w:rPr>
          <w:color w:val="000000"/>
          <w:sz w:val="20"/>
          <w:szCs w:val="20"/>
        </w:rPr>
        <w:t>The therapeutic mechanism appears to involve a profound depletion of B cells in tissues, followed by a repopulation of new, naive B cells, effectively resetting the B cell repertoire.</w:t>
      </w:r>
    </w:p>
    <w:p w14:paraId="1069549F" w14:textId="77777777" w:rsidR="00112D6D" w:rsidRPr="00112D6D" w:rsidRDefault="00112D6D" w:rsidP="00112D6D">
      <w:pPr>
        <w:numPr>
          <w:ilvl w:val="0"/>
          <w:numId w:val="49"/>
        </w:numPr>
        <w:jc w:val="both"/>
        <w:rPr>
          <w:color w:val="000000"/>
          <w:sz w:val="20"/>
          <w:szCs w:val="20"/>
        </w:rPr>
      </w:pPr>
      <w:r w:rsidRPr="00112D6D">
        <w:rPr>
          <w:b/>
          <w:bCs/>
          <w:color w:val="000000"/>
          <w:sz w:val="20"/>
          <w:szCs w:val="20"/>
        </w:rPr>
        <w:t>Favorable Safety Profile:</w:t>
      </w:r>
      <w:r w:rsidRPr="00112D6D">
        <w:rPr>
          <w:rStyle w:val="apple-converted-space"/>
          <w:rFonts w:eastAsiaTheme="majorEastAsia"/>
          <w:color w:val="000000"/>
          <w:sz w:val="20"/>
          <w:szCs w:val="20"/>
        </w:rPr>
        <w:t> </w:t>
      </w:r>
      <w:r w:rsidRPr="00112D6D">
        <w:rPr>
          <w:color w:val="000000"/>
          <w:sz w:val="20"/>
          <w:szCs w:val="20"/>
        </w:rPr>
        <w:t>To date, the therapy has been generally safe. Side effects common in oncology, such as CRS and immune-effector cell-associated neurotoxicity syndrome (ICANS), have occurred at a lower incidence and severity. A new side effect, termed "local immune-effector cell-associated toxicity syndrome," has been observed but was generally mild and responsive to treatment.</w:t>
      </w:r>
    </w:p>
    <w:p w14:paraId="33E00D30"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Overview of Ongoing Clinical Trials (as of May 2025)</w:t>
      </w:r>
    </w:p>
    <w:p w14:paraId="3566B178"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field is experiencing exponential growth, with 164 clinical trials underway for a broad spectrum of autoimmune indications.</w:t>
      </w:r>
    </w:p>
    <w:p w14:paraId="3FB329ED" w14:textId="77777777" w:rsidR="00112D6D" w:rsidRPr="00112D6D" w:rsidRDefault="00112D6D" w:rsidP="00112D6D">
      <w:pPr>
        <w:numPr>
          <w:ilvl w:val="0"/>
          <w:numId w:val="50"/>
        </w:numPr>
        <w:jc w:val="both"/>
        <w:rPr>
          <w:color w:val="000000"/>
          <w:sz w:val="20"/>
          <w:szCs w:val="20"/>
        </w:rPr>
      </w:pPr>
      <w:r w:rsidRPr="00112D6D">
        <w:rPr>
          <w:b/>
          <w:bCs/>
          <w:color w:val="000000"/>
          <w:sz w:val="20"/>
          <w:szCs w:val="20"/>
        </w:rPr>
        <w:t>Primary Targets:</w:t>
      </w:r>
      <w:r w:rsidRPr="00112D6D">
        <w:rPr>
          <w:rStyle w:val="apple-converted-space"/>
          <w:rFonts w:eastAsiaTheme="majorEastAsia"/>
          <w:color w:val="000000"/>
          <w:sz w:val="20"/>
          <w:szCs w:val="20"/>
        </w:rPr>
        <w:t> </w:t>
      </w:r>
      <w:r w:rsidRPr="00112D6D">
        <w:rPr>
          <w:color w:val="000000"/>
          <w:sz w:val="20"/>
          <w:szCs w:val="20"/>
        </w:rPr>
        <w:t>CD19 is the most common target, followed by BCMA. Other strategies include targeting CD20, BAFF, CD70, or using dual-targeting CARs (e.g., CD19/BCMA, CD19/CD20).</w:t>
      </w:r>
    </w:p>
    <w:p w14:paraId="575C4110" w14:textId="77777777" w:rsidR="00112D6D" w:rsidRPr="00112D6D" w:rsidRDefault="00112D6D" w:rsidP="00112D6D">
      <w:pPr>
        <w:numPr>
          <w:ilvl w:val="0"/>
          <w:numId w:val="50"/>
        </w:numPr>
        <w:jc w:val="both"/>
        <w:rPr>
          <w:color w:val="000000"/>
          <w:sz w:val="20"/>
          <w:szCs w:val="20"/>
        </w:rPr>
      </w:pPr>
      <w:r w:rsidRPr="00112D6D">
        <w:rPr>
          <w:b/>
          <w:bCs/>
          <w:color w:val="000000"/>
          <w:sz w:val="20"/>
          <w:szCs w:val="20"/>
        </w:rPr>
        <w:t>Key Indications:</w:t>
      </w:r>
      <w:r w:rsidRPr="00112D6D">
        <w:rPr>
          <w:rStyle w:val="apple-converted-space"/>
          <w:rFonts w:eastAsiaTheme="majorEastAsia"/>
          <w:color w:val="000000"/>
          <w:sz w:val="20"/>
          <w:szCs w:val="20"/>
        </w:rPr>
        <w:t> </w:t>
      </w:r>
      <w:r w:rsidRPr="00112D6D">
        <w:rPr>
          <w:color w:val="000000"/>
          <w:sz w:val="20"/>
          <w:szCs w:val="20"/>
        </w:rPr>
        <w:t xml:space="preserve">The most frequently studied conditions are SLE and lupus nephritis (LN), with numerous trials also targeting </w:t>
      </w:r>
      <w:proofErr w:type="spellStart"/>
      <w:r w:rsidRPr="00112D6D">
        <w:rPr>
          <w:color w:val="000000"/>
          <w:sz w:val="20"/>
          <w:szCs w:val="20"/>
        </w:rPr>
        <w:t>SSc</w:t>
      </w:r>
      <w:proofErr w:type="spellEnd"/>
      <w:r w:rsidRPr="00112D6D">
        <w:rPr>
          <w:color w:val="000000"/>
          <w:sz w:val="20"/>
          <w:szCs w:val="20"/>
        </w:rPr>
        <w:t>, idiopathic inflammatory myopathies (IIM), myasthenia gravis (MG), and multiple sclerosis (MS).</w:t>
      </w:r>
    </w:p>
    <w:tbl>
      <w:tblPr>
        <w:tblW w:w="936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2"/>
        <w:gridCol w:w="1439"/>
        <w:gridCol w:w="1407"/>
        <w:gridCol w:w="1299"/>
        <w:gridCol w:w="1319"/>
        <w:gridCol w:w="1460"/>
      </w:tblGrid>
      <w:tr w:rsidR="00112D6D" w:rsidRPr="00112D6D" w14:paraId="10A1D80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938E619"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Clinical condition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6DFF40B"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NCT number</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A23538"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Target</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E07C69"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Cell type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11A488"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Phase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BE1CDD3"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Sponsor/PI</w:t>
            </w:r>
          </w:p>
        </w:tc>
      </w:tr>
      <w:tr w:rsidR="00112D6D" w:rsidRPr="00112D6D" w14:paraId="6CED34E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BE8EC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Lupus nephritis (LN)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C28BF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NCT06904729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80DE1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D61F1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74327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C0C9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Guangzhou Women and Children’s Medical Center</w:t>
            </w:r>
          </w:p>
        </w:tc>
      </w:tr>
      <w:tr w:rsidR="00112D6D" w:rsidRPr="00112D6D" w14:paraId="347AB9E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312C1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Myasthenia gravis (MG)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927D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NCT06799247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BEA9B4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549E9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548A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44D3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Cartesian Therapeutics</w:t>
            </w:r>
          </w:p>
        </w:tc>
      </w:tr>
      <w:tr w:rsidR="00112D6D" w:rsidRPr="00112D6D" w14:paraId="0A7BB32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33B1F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ANCA-associated vasculitis (AAV)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27BAA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NCT06868290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310A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62910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620B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6172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1AE90E8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6938C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Autoimmune disease (AID)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58C399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NCT06794008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8AD98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C90C2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E41F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5A375B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University People’s Hospital</w:t>
            </w:r>
          </w:p>
        </w:tc>
      </w:tr>
      <w:tr w:rsidR="00112D6D" w:rsidRPr="00112D6D" w14:paraId="50DCA85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9DF51B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Stiff person syndrome (SPS)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74DEEC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NCT06588491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CE55A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B9EB0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07B085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FC01C5"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61C6B29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C3256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21E67D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NCT06581198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82334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F680B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B4B65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2C4C5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5958666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EBF4FE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Multiple sclerosis (MS)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686DF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NCT06384976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4E6C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93FCB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5322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5C3B3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154D6EC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F5C4FF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74571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NCT06193889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3E45E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D0C975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717D2E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03CFF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52413A6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6A079E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Systemic lupus erythematosus (SLE)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724F9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NCT06038474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D6338A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2823E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9A41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C2B90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Cartesian Therapeutics</w:t>
            </w:r>
          </w:p>
        </w:tc>
      </w:tr>
      <w:tr w:rsidR="00112D6D" w:rsidRPr="00112D6D" w14:paraId="7714509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B6A5AB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27A58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NCT04146051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0708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DC627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7BA79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E714C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Cartesian Therapeutics</w:t>
            </w:r>
          </w:p>
        </w:tc>
      </w:tr>
      <w:tr w:rsidR="00112D6D" w:rsidRPr="00112D6D" w14:paraId="22CB87D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1654D5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655906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NCT07006805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B925C7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F159C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0D20D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B2EA1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06D5776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5262262"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LN|systemic</w:t>
            </w:r>
            <w:proofErr w:type="spellEnd"/>
            <w:r w:rsidRPr="00112D6D">
              <w:rPr>
                <w:color w:val="000000"/>
                <w:sz w:val="16"/>
                <w:szCs w:val="16"/>
              </w:rPr>
              <w:t xml:space="preserve"> sclerosis (</w:t>
            </w:r>
            <w:proofErr w:type="spellStart"/>
            <w:r w:rsidRPr="00112D6D">
              <w:rPr>
                <w:color w:val="000000"/>
                <w:sz w:val="16"/>
                <w:szCs w:val="16"/>
              </w:rPr>
              <w:t>SSc</w:t>
            </w:r>
            <w:proofErr w:type="spellEnd"/>
            <w:r w:rsidRPr="00112D6D">
              <w:rPr>
                <w:color w:val="000000"/>
                <w:sz w:val="16"/>
                <w:szCs w:val="16"/>
              </w:rPr>
              <w:t>)|</w:t>
            </w:r>
            <w:proofErr w:type="spellStart"/>
            <w:r w:rsidRPr="00112D6D">
              <w:rPr>
                <w:color w:val="000000"/>
                <w:sz w:val="16"/>
                <w:szCs w:val="16"/>
              </w:rPr>
              <w:t>Sjögren’s</w:t>
            </w:r>
            <w:proofErr w:type="spellEnd"/>
            <w:r w:rsidRPr="00112D6D">
              <w:rPr>
                <w:color w:val="000000"/>
                <w:sz w:val="16"/>
                <w:szCs w:val="16"/>
              </w:rPr>
              <w:t xml:space="preserve"> syndrome (SS)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01F2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NCT06947473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AFBE8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2C364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42B0C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28581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22F6D1F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6516C7A"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LN|SSc|SS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3CBB4C8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NCT06947460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8749A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698BC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237AC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428F9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12DF146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1E125F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79D0D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NCT06935474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4DA1C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44D2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9598A1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13D500"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AbelZeta</w:t>
            </w:r>
            <w:proofErr w:type="spellEnd"/>
          </w:p>
        </w:tc>
      </w:tr>
      <w:tr w:rsidR="00112D6D" w:rsidRPr="00112D6D" w14:paraId="3981B45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31E7E2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D948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NCT06897930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1C9A1C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5044E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713F0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8C68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AstraZeneca</w:t>
            </w:r>
          </w:p>
        </w:tc>
      </w:tr>
      <w:tr w:rsidR="00112D6D" w:rsidRPr="00112D6D" w14:paraId="4D8652D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FF119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6247F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NCT06839976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6FFD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B52E8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6B119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3D9B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Children’s Hospital of Philadelphia</w:t>
            </w:r>
          </w:p>
        </w:tc>
      </w:tr>
      <w:tr w:rsidR="00112D6D" w:rsidRPr="00112D6D" w14:paraId="221F56F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5259073"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SLE|SSc|SS|AAV|IIM|APS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D234D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NCT06828042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4F5A7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4F4F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EB4E52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C8E5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University Third Hospital</w:t>
            </w:r>
          </w:p>
        </w:tc>
      </w:tr>
      <w:tr w:rsidR="00112D6D" w:rsidRPr="00112D6D" w14:paraId="20F336F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758220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SLE|SSc|IIM|AAV|SS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B1DB69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NCT06821659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F28F1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68C6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7A5C8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E09970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University Third Hospital</w:t>
            </w:r>
          </w:p>
        </w:tc>
      </w:tr>
      <w:tr w:rsidR="00112D6D" w:rsidRPr="00112D6D" w14:paraId="1B83AB7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D916D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14C0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NCT06704269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33EC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F1C32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D93C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DF42D8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50573E2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5561E8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3DE8F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NCT06688799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2CE19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D6CB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B55339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A80F1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38B21CE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DF8D18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SLE|SSc|AAV|IIM</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0D8B4D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NCT06685042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4258A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3BD3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1EA1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22CA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Fondazione </w:t>
            </w:r>
            <w:proofErr w:type="spellStart"/>
            <w:r w:rsidRPr="00112D6D">
              <w:rPr>
                <w:color w:val="000000"/>
                <w:sz w:val="16"/>
                <w:szCs w:val="16"/>
              </w:rPr>
              <w:t>Policlinico</w:t>
            </w:r>
            <w:proofErr w:type="spellEnd"/>
            <w:r w:rsidRPr="00112D6D">
              <w:rPr>
                <w:color w:val="000000"/>
                <w:sz w:val="16"/>
                <w:szCs w:val="16"/>
              </w:rPr>
              <w:t xml:space="preserve"> Universitario Agostino Gemelli IRCCS</w:t>
            </w:r>
          </w:p>
        </w:tc>
      </w:tr>
      <w:tr w:rsidR="00112D6D" w:rsidRPr="00112D6D" w14:paraId="2C01D16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40C730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lastRenderedPageBreak/>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A4F5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NCT06675864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6877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C78F3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CF0CB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927EE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37EF899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CCBDB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B5563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NCT06617793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EB9C56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D64A6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F0DF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CC76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6C76626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7DC81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AAV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72AFB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NCT06590545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CCD0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59867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A883C1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7769D1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David Simon</w:t>
            </w:r>
          </w:p>
        </w:tc>
      </w:tr>
      <w:tr w:rsidR="00112D6D" w:rsidRPr="00112D6D" w14:paraId="4589460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4AA40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6C8C5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NCT06585514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517DF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5B213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15E7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5B9C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247B271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E4FD8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3DFA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NCT06530849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CC1121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5E0D32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1159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D991302"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Gracell</w:t>
            </w:r>
            <w:proofErr w:type="spellEnd"/>
            <w:r w:rsidRPr="00112D6D">
              <w:rPr>
                <w:color w:val="000000"/>
                <w:sz w:val="16"/>
                <w:szCs w:val="16"/>
              </w:rPr>
              <w:t xml:space="preserve"> Biotechnologies</w:t>
            </w:r>
          </w:p>
        </w:tc>
      </w:tr>
      <w:tr w:rsidR="00112D6D" w:rsidRPr="00112D6D" w14:paraId="4E99601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398794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Rheumatoid arthritis (RA)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B704D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NCT06475495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E579C9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21E99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B031F5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D62013"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Charite</w:t>
            </w:r>
            <w:proofErr w:type="spellEnd"/>
            <w:r w:rsidRPr="00112D6D">
              <w:rPr>
                <w:color w:val="000000"/>
                <w:sz w:val="16"/>
                <w:szCs w:val="16"/>
              </w:rPr>
              <w:t xml:space="preserve"> University</w:t>
            </w:r>
          </w:p>
        </w:tc>
      </w:tr>
      <w:tr w:rsidR="00112D6D" w:rsidRPr="00112D6D" w14:paraId="2193ACA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D07BDA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046A9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NCT06435897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7A0D7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E63ED5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A9606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7668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Shenzhen Geno-Immune Medical Institute</w:t>
            </w:r>
          </w:p>
        </w:tc>
      </w:tr>
      <w:tr w:rsidR="00112D6D" w:rsidRPr="00112D6D" w14:paraId="41B5962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95428D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AF783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NCT06428188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2A424C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E23F31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31521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26C73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Essen Biotech</w:t>
            </w:r>
          </w:p>
        </w:tc>
      </w:tr>
      <w:tr w:rsidR="00112D6D" w:rsidRPr="00112D6D" w14:paraId="1B44AAD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E4DEB5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3E4B84D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NCT06400303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234D49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FCCC1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37B0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7478A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3EBDFC2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45A67E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50B71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NCT06359041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8C298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22AAF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B04932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8F04F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23EAE00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97F332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Immune thrombocytopenia (ITP)</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D9D72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NCT06352281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1FBC4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8794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4EBF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21EF6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920th Hospital of Joint Logistics Support Force of People’s Liberation Army of China</w:t>
            </w:r>
          </w:p>
        </w:tc>
      </w:tr>
      <w:tr w:rsidR="00112D6D" w:rsidRPr="00112D6D" w14:paraId="64DCE4E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4A1EFB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SLE|LN|AAV|GPA|MPA|SSc|IIM|SS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53764A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NCT06350110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27FAB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CA35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7D80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5BCBE4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Essen Biotech</w:t>
            </w:r>
          </w:p>
        </w:tc>
      </w:tr>
      <w:tr w:rsidR="00112D6D" w:rsidRPr="00112D6D" w14:paraId="00357E0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945C7B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SLE|SSc|IIM</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550C470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NCT06347718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0D6ED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6241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68DDE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160E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University of Erlangen-Nürnberg</w:t>
            </w:r>
          </w:p>
        </w:tc>
      </w:tr>
      <w:tr w:rsidR="00112D6D" w:rsidRPr="00112D6D" w14:paraId="4C03C4D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F310F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3888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NCT06342960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BDF66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468614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697F6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4916F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648C040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7A28F1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425962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NCT06328777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A16DCA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A1C3A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000AE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AFBA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01FF502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A826B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871AEE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NCT06189157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5043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E475A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58B73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078B68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Miltenyi</w:t>
            </w:r>
            <w:proofErr w:type="spellEnd"/>
            <w:r w:rsidRPr="00112D6D">
              <w:rPr>
                <w:color w:val="000000"/>
                <w:sz w:val="16"/>
                <w:szCs w:val="16"/>
              </w:rPr>
              <w:t xml:space="preserve"> Biomedicine GmbH</w:t>
            </w:r>
          </w:p>
        </w:tc>
      </w:tr>
      <w:tr w:rsidR="00112D6D" w:rsidRPr="00112D6D" w14:paraId="7F667B2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AB3C73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IIM</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EE15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NCT06154252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BE604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8130C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A3935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B64AF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42FA7E7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98FAB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BE1A6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NCT06153095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07E03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30C4E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FE39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FBE7D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Lyell </w:t>
            </w:r>
            <w:proofErr w:type="spellStart"/>
            <w:r w:rsidRPr="00112D6D">
              <w:rPr>
                <w:color w:val="000000"/>
                <w:sz w:val="16"/>
                <w:szCs w:val="16"/>
              </w:rPr>
              <w:t>Immunopharma</w:t>
            </w:r>
            <w:proofErr w:type="spellEnd"/>
          </w:p>
        </w:tc>
      </w:tr>
      <w:tr w:rsidR="00112D6D" w:rsidRPr="00112D6D" w14:paraId="2D62632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ED3A1F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F9FD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NCT06121297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8BEAE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BFC34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B2BA4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A127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565CAA6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2837AF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10D90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NCT06106906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62BB1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w:t>
            </w: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4AFF0D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CB83F2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5A9D9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6DD3224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C03327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B4371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NCT06106893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B2D6E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w:t>
            </w: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EB62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39B76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3E947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3DDF721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7D5DC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8644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NCT05938725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FA050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99F6B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DCBFE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BBCE20"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Kyverna</w:t>
            </w:r>
            <w:proofErr w:type="spellEnd"/>
            <w:r w:rsidRPr="00112D6D">
              <w:rPr>
                <w:color w:val="000000"/>
                <w:sz w:val="16"/>
                <w:szCs w:val="16"/>
              </w:rPr>
              <w:t xml:space="preserve"> Therapeutics</w:t>
            </w:r>
          </w:p>
        </w:tc>
      </w:tr>
      <w:tr w:rsidR="00112D6D" w:rsidRPr="00112D6D" w14:paraId="704CE10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029061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DAA3F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NCT05798117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ED1739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4BD2B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E0065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5FBF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Novartis Pharmaceuticals</w:t>
            </w:r>
          </w:p>
        </w:tc>
      </w:tr>
      <w:tr w:rsidR="00112D6D" w:rsidRPr="00112D6D" w14:paraId="50ABC07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0628C8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FB725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NCT05459870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354A6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755D6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8D843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165A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Shenzhen Geno-Immune Medical Institute</w:t>
            </w:r>
          </w:p>
        </w:tc>
      </w:tr>
      <w:tr w:rsidR="00112D6D" w:rsidRPr="00112D6D" w14:paraId="7626FAE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8038B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AFEC6B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NCT07008378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B1A290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A3F2F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ADB5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C2302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Genentech</w:t>
            </w:r>
          </w:p>
        </w:tc>
      </w:tr>
      <w:tr w:rsidR="00112D6D" w:rsidRPr="00112D6D" w14:paraId="379AE53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075260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416D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NCT06984341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FFA69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3A7BA6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A7452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13EDE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Genentech</w:t>
            </w:r>
          </w:p>
        </w:tc>
      </w:tr>
      <w:tr w:rsidR="00112D6D" w:rsidRPr="00112D6D" w14:paraId="014C2FA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C57C26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SLE|IIM|SSc|AAV</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5DC999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NCT06980597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24B3E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16ABF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CEFC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ACB94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55BF1CD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2CD24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SLE|AHA|MG|SSc|AAV|IIM|IgG4-RD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3015F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NCT06978738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ADB1C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8A8E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7F9DA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D064F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Changzhou No. 2 People’s Hospital</w:t>
            </w:r>
          </w:p>
        </w:tc>
      </w:tr>
      <w:tr w:rsidR="00112D6D" w:rsidRPr="00112D6D" w14:paraId="6508B69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FC269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5B1E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NCT06958939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B3CC5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6B370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FBB4C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F54032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Ting Chang</w:t>
            </w:r>
          </w:p>
        </w:tc>
      </w:tr>
      <w:tr w:rsidR="00112D6D" w:rsidRPr="00112D6D" w14:paraId="4189AC2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A52BCFE"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SLE|SSc|IIM|AAV</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3291DD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NCT06941129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6A72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A86E1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193707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4E93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Institute of Hematology &amp; Blood Diseases Hospital</w:t>
            </w:r>
          </w:p>
        </w:tc>
      </w:tr>
      <w:tr w:rsidR="00112D6D" w:rsidRPr="00112D6D" w14:paraId="5A45B06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99EAF0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ADB5B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NCT06934447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E206E2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CD70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2F2E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235D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D011B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Children’s Hospital of Zhejiang University School of Medicine</w:t>
            </w:r>
          </w:p>
        </w:tc>
      </w:tr>
      <w:tr w:rsidR="00112D6D" w:rsidRPr="00112D6D" w14:paraId="758CFD9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E8DBF27"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SLE|LN|SSc|IIM</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5EEB238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NCT06925542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DBF664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C4C4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A8FC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ADA58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CRISPR Therapeutics</w:t>
            </w:r>
          </w:p>
        </w:tc>
      </w:tr>
      <w:tr w:rsidR="00112D6D" w:rsidRPr="00112D6D" w14:paraId="7F3CA86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CE9A39C"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SLE|SSc|IIM</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6A36670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NCT06913608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41B125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9C7B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728EE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5CE7F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Calibr</w:t>
            </w:r>
            <w:proofErr w:type="spellEnd"/>
            <w:r w:rsidRPr="00112D6D">
              <w:rPr>
                <w:color w:val="000000"/>
                <w:sz w:val="16"/>
                <w:szCs w:val="16"/>
              </w:rPr>
              <w:t xml:space="preserve"> (Scripps Research)</w:t>
            </w:r>
          </w:p>
        </w:tc>
      </w:tr>
      <w:tr w:rsidR="00112D6D" w:rsidRPr="00112D6D" w14:paraId="00099B9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51478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5C58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NCT06892145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CEE3F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E0D20F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B6D5E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3923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Chongqing Precision Biotech</w:t>
            </w:r>
          </w:p>
        </w:tc>
      </w:tr>
      <w:tr w:rsidR="00112D6D" w:rsidRPr="00112D6D" w14:paraId="5047A1D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BA31E8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MS|NMOSD|MOGAD|MG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D670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NCT06869278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B79D8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B22C2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7ACF4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56EA1F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2CE299E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719C3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lastRenderedPageBreak/>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6DD70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NCT06852573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DECC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05D395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6CC9C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8643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Immunochina</w:t>
            </w:r>
            <w:proofErr w:type="spellEnd"/>
            <w:r w:rsidRPr="00112D6D">
              <w:rPr>
                <w:color w:val="000000"/>
                <w:sz w:val="16"/>
                <w:szCs w:val="16"/>
              </w:rPr>
              <w:t xml:space="preserve"> Medical Science &amp; Technology</w:t>
            </w:r>
          </w:p>
        </w:tc>
      </w:tr>
      <w:tr w:rsidR="00112D6D" w:rsidRPr="00112D6D" w14:paraId="6F8E8D2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C38369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ITP</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935E1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NCT06826430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8CFE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70F616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17E2D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661DB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Juventas</w:t>
            </w:r>
            <w:proofErr w:type="spellEnd"/>
            <w:r w:rsidRPr="00112D6D">
              <w:rPr>
                <w:color w:val="000000"/>
                <w:sz w:val="16"/>
                <w:szCs w:val="16"/>
              </w:rPr>
              <w:t xml:space="preserve"> Cell Therapy</w:t>
            </w:r>
          </w:p>
        </w:tc>
      </w:tr>
      <w:tr w:rsidR="00112D6D" w:rsidRPr="00112D6D" w14:paraId="2D3F96B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ACA20A8"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4753A0E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NCT06822881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4F950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151D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21A5D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E2D62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GoBroad</w:t>
            </w:r>
            <w:proofErr w:type="spellEnd"/>
            <w:r w:rsidRPr="00112D6D">
              <w:rPr>
                <w:color w:val="000000"/>
                <w:sz w:val="16"/>
                <w:szCs w:val="16"/>
              </w:rPr>
              <w:t xml:space="preserve"> Hospital</w:t>
            </w:r>
          </w:p>
        </w:tc>
      </w:tr>
      <w:tr w:rsidR="00112D6D" w:rsidRPr="00112D6D" w14:paraId="5773A62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8531C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ITP</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D2CC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NCT06787989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F9291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5AB549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D905E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C3B7E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iCell</w:t>
            </w:r>
            <w:proofErr w:type="spellEnd"/>
            <w:r w:rsidRPr="00112D6D">
              <w:rPr>
                <w:color w:val="000000"/>
                <w:sz w:val="16"/>
                <w:szCs w:val="16"/>
              </w:rPr>
              <w:t xml:space="preserve"> Gene Therapeutics</w:t>
            </w:r>
          </w:p>
        </w:tc>
      </w:tr>
      <w:tr w:rsidR="00112D6D" w:rsidRPr="00112D6D" w14:paraId="62DF0F3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AB9588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869F7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NCT06759948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E9F8EC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3696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36D8A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2214EF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Chongbo</w:t>
            </w:r>
            <w:proofErr w:type="spellEnd"/>
            <w:r w:rsidRPr="00112D6D">
              <w:rPr>
                <w:color w:val="000000"/>
                <w:sz w:val="16"/>
                <w:szCs w:val="16"/>
              </w:rPr>
              <w:t xml:space="preserve"> Zhao</w:t>
            </w:r>
          </w:p>
        </w:tc>
      </w:tr>
      <w:tr w:rsidR="00112D6D" w:rsidRPr="00112D6D" w14:paraId="4D76F1A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25818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8AE37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NCT06752876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955B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D520E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5D298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20FA6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Caribou Biosciences</w:t>
            </w:r>
          </w:p>
        </w:tc>
      </w:tr>
      <w:tr w:rsidR="00112D6D" w:rsidRPr="00112D6D" w14:paraId="1A1EEED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7227F9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AHA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85CC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NCT06733610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50F95F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F9F4D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336F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4DD63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Institute of Hematology &amp; Blood Diseases Hospital</w:t>
            </w:r>
          </w:p>
        </w:tc>
      </w:tr>
      <w:tr w:rsidR="00112D6D" w:rsidRPr="00112D6D" w14:paraId="6A0D53E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FBC99A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603B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NCT06710717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E497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97AE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123FB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23D77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National University of Malaysia</w:t>
            </w:r>
          </w:p>
        </w:tc>
      </w:tr>
      <w:tr w:rsidR="00112D6D" w:rsidRPr="00112D6D" w14:paraId="55DD132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C58D22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LN|SLE|SSc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1683316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NCT06708845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0C2E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54D07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CF183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E0B06C"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Miltenyi</w:t>
            </w:r>
            <w:proofErr w:type="spellEnd"/>
            <w:r w:rsidRPr="00112D6D">
              <w:rPr>
                <w:color w:val="000000"/>
                <w:sz w:val="16"/>
                <w:szCs w:val="16"/>
              </w:rPr>
              <w:t xml:space="preserve"> Biomedicine</w:t>
            </w:r>
          </w:p>
        </w:tc>
      </w:tr>
      <w:tr w:rsidR="00112D6D" w:rsidRPr="00112D6D" w14:paraId="688BF53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D34729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1C15B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NCT06694298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07AF7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7710A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C581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02E80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CSPC </w:t>
            </w:r>
            <w:proofErr w:type="spellStart"/>
            <w:r w:rsidRPr="00112D6D">
              <w:rPr>
                <w:color w:val="000000"/>
                <w:sz w:val="16"/>
                <w:szCs w:val="16"/>
              </w:rPr>
              <w:t>ZhongQi</w:t>
            </w:r>
            <w:proofErr w:type="spellEnd"/>
            <w:r w:rsidRPr="00112D6D">
              <w:rPr>
                <w:color w:val="000000"/>
                <w:sz w:val="16"/>
                <w:szCs w:val="16"/>
              </w:rPr>
              <w:t xml:space="preserve"> Pharmaceutical Technology</w:t>
            </w:r>
          </w:p>
        </w:tc>
      </w:tr>
      <w:tr w:rsidR="00112D6D" w:rsidRPr="00112D6D" w14:paraId="5B07D51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C4AF9F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63B7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NCT06691152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79A8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4DB42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05741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4479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The Children’s Hospital of Zhejiang University School of Medicine</w:t>
            </w:r>
          </w:p>
        </w:tc>
      </w:tr>
      <w:tr w:rsidR="00112D6D" w:rsidRPr="00112D6D" w14:paraId="5EA478C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687B8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B6BB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NCT06688435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04F0F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40C90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0E00F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48BDC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CSPC </w:t>
            </w:r>
            <w:proofErr w:type="spellStart"/>
            <w:r w:rsidRPr="00112D6D">
              <w:rPr>
                <w:color w:val="000000"/>
                <w:sz w:val="16"/>
                <w:szCs w:val="16"/>
              </w:rPr>
              <w:t>ZhongQi</w:t>
            </w:r>
            <w:proofErr w:type="spellEnd"/>
            <w:r w:rsidRPr="00112D6D">
              <w:rPr>
                <w:color w:val="000000"/>
                <w:sz w:val="16"/>
                <w:szCs w:val="16"/>
              </w:rPr>
              <w:t xml:space="preserve"> Pharmaceutical Technology</w:t>
            </w:r>
          </w:p>
        </w:tc>
      </w:tr>
      <w:tr w:rsidR="00112D6D" w:rsidRPr="00112D6D" w14:paraId="17CE0D0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6B9E75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EE09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NCT06680037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AF2DD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21A8E8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DA08A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A8B29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TG Therapeutics</w:t>
            </w:r>
          </w:p>
        </w:tc>
      </w:tr>
      <w:tr w:rsidR="00112D6D" w:rsidRPr="00112D6D" w14:paraId="22BA93A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6D6DB0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9D5D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NCT06633042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124B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 and 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BF249E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90A856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AD845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Bioray</w:t>
            </w:r>
            <w:proofErr w:type="spellEnd"/>
            <w:r w:rsidRPr="00112D6D">
              <w:rPr>
                <w:color w:val="000000"/>
                <w:sz w:val="16"/>
                <w:szCs w:val="16"/>
              </w:rPr>
              <w:t xml:space="preserve"> Laboratories</w:t>
            </w:r>
          </w:p>
        </w:tc>
      </w:tr>
      <w:tr w:rsidR="00112D6D" w:rsidRPr="00112D6D" w14:paraId="7C55B85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ABE972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B888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NCT06626919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52F95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033B3D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869B3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FD669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Arcellx</w:t>
            </w:r>
            <w:proofErr w:type="spellEnd"/>
          </w:p>
        </w:tc>
      </w:tr>
      <w:tr w:rsidR="00112D6D" w:rsidRPr="00112D6D" w14:paraId="4EB5C47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F8E14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A55D1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NCT06567080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AF138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02749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3EDC2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91B410"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RenJi</w:t>
            </w:r>
            <w:proofErr w:type="spellEnd"/>
            <w:r w:rsidRPr="00112D6D">
              <w:rPr>
                <w:color w:val="000000"/>
                <w:sz w:val="16"/>
                <w:szCs w:val="16"/>
              </w:rPr>
              <w:t xml:space="preserve"> Hospital</w:t>
            </w:r>
          </w:p>
        </w:tc>
      </w:tr>
      <w:tr w:rsidR="00112D6D" w:rsidRPr="00112D6D" w14:paraId="56BDBF9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E3F16C5"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LN|SLE|SSc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455961F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NCT06544330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110889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53E6D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CC6B0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31BA1C"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Synthekine</w:t>
            </w:r>
            <w:proofErr w:type="spellEnd"/>
          </w:p>
        </w:tc>
      </w:tr>
      <w:tr w:rsidR="00112D6D" w:rsidRPr="00112D6D" w14:paraId="532FAE3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86B70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D4233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NCT06465147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5904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F0E69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F087D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992B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Seattle Children’s Hospital</w:t>
            </w:r>
          </w:p>
        </w:tc>
      </w:tr>
      <w:tr w:rsidR="00112D6D" w:rsidRPr="00112D6D" w14:paraId="07B741F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73AD1B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68D192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NCT06451159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09B5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9100E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DD2A1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A46B5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Bruce Cree</w:t>
            </w:r>
          </w:p>
        </w:tc>
      </w:tr>
      <w:tr w:rsidR="00112D6D" w:rsidRPr="00112D6D" w14:paraId="6726F9E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C6AC4F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71364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NCT06429800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FB50E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5CC9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BB6834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D82C4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Atara</w:t>
            </w:r>
            <w:proofErr w:type="spellEnd"/>
            <w:r w:rsidRPr="00112D6D">
              <w:rPr>
                <w:color w:val="000000"/>
                <w:sz w:val="16"/>
                <w:szCs w:val="16"/>
              </w:rPr>
              <w:t xml:space="preserve"> Biotherapeutics</w:t>
            </w:r>
          </w:p>
        </w:tc>
      </w:tr>
      <w:tr w:rsidR="00112D6D" w:rsidRPr="00112D6D" w14:paraId="599BC41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D4D0A0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F86677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NCT06375993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23D02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98465E5"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45CC5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BBE2B9B"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Adicet</w:t>
            </w:r>
            <w:proofErr w:type="spellEnd"/>
          </w:p>
        </w:tc>
      </w:tr>
      <w:tr w:rsidR="00112D6D" w:rsidRPr="00112D6D" w14:paraId="2CD5423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7BE2D4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DABE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NCT06373991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DE39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F43FC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2BC80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0A609DC"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EdiGene</w:t>
            </w:r>
            <w:proofErr w:type="spellEnd"/>
          </w:p>
        </w:tc>
      </w:tr>
      <w:tr w:rsidR="00112D6D" w:rsidRPr="00112D6D" w14:paraId="621C87A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C5A3D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F92B6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NCT06371040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0424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089B3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3688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822978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Ting Chang</w:t>
            </w:r>
          </w:p>
        </w:tc>
      </w:tr>
      <w:tr w:rsidR="00112D6D" w:rsidRPr="00112D6D" w14:paraId="2D64DF4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8E3CD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RA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C0A5A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NCT06201416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BA09F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Citrullinated proteins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1BD5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Treg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2ED59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67E11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Sonoma Biotherapeutics</w:t>
            </w:r>
          </w:p>
        </w:tc>
      </w:tr>
      <w:tr w:rsidR="00112D6D" w:rsidRPr="00112D6D" w14:paraId="2190140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1D7A0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Hidradenitis suppurativa (HS)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43C7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NCT06361836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B36677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Citrullinated proteins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2B8AC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Treg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E78ED8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03E500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Sonoma Biotherapeutics</w:t>
            </w:r>
          </w:p>
        </w:tc>
      </w:tr>
      <w:tr w:rsidR="00112D6D" w:rsidRPr="00112D6D" w14:paraId="71E100B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F5D05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EBAC22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NCT06349343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DB626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0015C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F58795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35253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4CBCF22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FE69C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1ADA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NCT06340750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A36077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BAFF</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C9BA0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6F3396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EDCC2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Luminary Therapeutics</w:t>
            </w:r>
          </w:p>
        </w:tc>
      </w:tr>
      <w:tr w:rsidR="00112D6D" w:rsidRPr="00112D6D" w14:paraId="456CD52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7A32FD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6F2B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NCT06340490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5DA9EB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07F7B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B655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F5814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Guangdong </w:t>
            </w:r>
            <w:proofErr w:type="spellStart"/>
            <w:r w:rsidRPr="00112D6D">
              <w:rPr>
                <w:color w:val="000000"/>
                <w:sz w:val="16"/>
                <w:szCs w:val="16"/>
              </w:rPr>
              <w:t>Ruishun</w:t>
            </w:r>
            <w:proofErr w:type="spellEnd"/>
            <w:r w:rsidRPr="00112D6D">
              <w:rPr>
                <w:color w:val="000000"/>
                <w:sz w:val="16"/>
                <w:szCs w:val="16"/>
              </w:rPr>
              <w:t xml:space="preserve"> Biotech</w:t>
            </w:r>
          </w:p>
        </w:tc>
      </w:tr>
      <w:tr w:rsidR="00112D6D" w:rsidRPr="00112D6D" w14:paraId="59D292A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3B50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99A0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NCT06333483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BA97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65826C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D45C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F1AEFB"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Autolus</w:t>
            </w:r>
            <w:proofErr w:type="spellEnd"/>
            <w:r w:rsidRPr="00112D6D">
              <w:rPr>
                <w:color w:val="000000"/>
                <w:sz w:val="16"/>
                <w:szCs w:val="16"/>
              </w:rPr>
              <w:t xml:space="preserve"> Limited</w:t>
            </w:r>
          </w:p>
        </w:tc>
      </w:tr>
      <w:tr w:rsidR="00112D6D" w:rsidRPr="00112D6D" w14:paraId="08FC9B8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E50BE5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AAV|IIM|SSc|SLE</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AA43B1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NCT06308978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97B05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F8BB8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37D64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23518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Fate Therapeutics</w:t>
            </w:r>
          </w:p>
        </w:tc>
      </w:tr>
      <w:tr w:rsidR="00112D6D" w:rsidRPr="00112D6D" w14:paraId="01D2B4E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DE7C6A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Dermatomyositis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BC3C5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NCT06298019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62FF3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7E5AA4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C1988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05DBE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Stanford University</w:t>
            </w:r>
          </w:p>
        </w:tc>
      </w:tr>
      <w:tr w:rsidR="00112D6D" w:rsidRPr="00112D6D" w14:paraId="4E5FF7E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B7265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B05F1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NCT06297408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3D1B9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5922E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9D2C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BDF4A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Shanghai Ming Ju Biotechnology</w:t>
            </w:r>
          </w:p>
        </w:tc>
      </w:tr>
      <w:tr w:rsidR="00112D6D" w:rsidRPr="00112D6D" w14:paraId="5A0E07A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2B5F9D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SLE|AAV|GPA|MPA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3D707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NCT06294236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20F444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BBAF4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406CA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94C9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Sana Biotechnology</w:t>
            </w:r>
          </w:p>
        </w:tc>
      </w:tr>
      <w:tr w:rsidR="00112D6D" w:rsidRPr="00112D6D" w14:paraId="5644AC5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74941A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LN|AAV|MN|IgG4-RD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687A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NCT06285279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281B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4B248A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99D4C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685CE3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Nanjing University School of Medicine</w:t>
            </w:r>
          </w:p>
        </w:tc>
      </w:tr>
      <w:tr w:rsidR="00112D6D" w:rsidRPr="00112D6D" w14:paraId="38EAFB2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39413F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SLE|IMNM|NMO|MS|MG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CFCC5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NCT06249438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8DE1F7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CD20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6AACA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6E033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7D532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RenJi</w:t>
            </w:r>
            <w:proofErr w:type="spellEnd"/>
            <w:r w:rsidRPr="00112D6D">
              <w:rPr>
                <w:color w:val="000000"/>
                <w:sz w:val="16"/>
                <w:szCs w:val="16"/>
              </w:rPr>
              <w:t xml:space="preserve"> Hospital</w:t>
            </w:r>
          </w:p>
        </w:tc>
      </w:tr>
      <w:tr w:rsidR="00112D6D" w:rsidRPr="00112D6D" w14:paraId="7363F78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9B192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AHA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C47A33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NCT06231368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4C604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153B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A175E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34671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Inst. Hematology &amp; Blood D</w:t>
            </w:r>
          </w:p>
        </w:tc>
      </w:tr>
      <w:tr w:rsidR="00112D6D" w:rsidRPr="00112D6D" w14:paraId="57A6225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D1CFBB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BF29D4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NCT06222853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88DD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AB106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A0172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A428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The Children’s Hospital of Zhejiang</w:t>
            </w:r>
          </w:p>
        </w:tc>
      </w:tr>
      <w:tr w:rsidR="00112D6D" w:rsidRPr="00112D6D" w14:paraId="1746381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B80FF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lastRenderedPageBreak/>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D1416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NCT06220201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C672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4204B9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0095B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7CF1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Juno Therapeutics (BMS)</w:t>
            </w:r>
          </w:p>
        </w:tc>
      </w:tr>
      <w:tr w:rsidR="00112D6D" w:rsidRPr="00112D6D" w14:paraId="776223C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E38AB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AHA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4EB5E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NCT06212154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A523C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5A60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2F85C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2D2E9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Institute of Hematology &amp; Blood Diseases Hospital</w:t>
            </w:r>
          </w:p>
        </w:tc>
      </w:tr>
      <w:tr w:rsidR="00112D6D" w:rsidRPr="00112D6D" w14:paraId="32CF560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B02CAC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IIM|SSc|SLE|AAV</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052B1EE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NCT06152172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4C294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ED8619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2474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78FCD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David Porter</w:t>
            </w:r>
          </w:p>
        </w:tc>
      </w:tr>
      <w:tr w:rsidR="00112D6D" w:rsidRPr="00112D6D" w14:paraId="6D74541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7231BA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8E8FE2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NCT06138132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6C18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6E5A5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FD2E0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DC3F4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Stanford University</w:t>
            </w:r>
          </w:p>
        </w:tc>
      </w:tr>
      <w:tr w:rsidR="00112D6D" w:rsidRPr="00112D6D" w14:paraId="40C3D73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2CBEE1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SLE|SS|SSc|dermatomyositis|AAV</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047AF26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NCT06056921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BB23C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D24C3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C30D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2F875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Chongqing Precision Biotech</w:t>
            </w:r>
          </w:p>
        </w:tc>
      </w:tr>
      <w:tr w:rsidR="00112D6D" w:rsidRPr="00112D6D" w14:paraId="34DDCB7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423CC52"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SLE|IIM|SSc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5C6224E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NCT05869955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2DA35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DFB45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A15695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77B16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Juno Therapeutics (BMS)</w:t>
            </w:r>
          </w:p>
        </w:tc>
      </w:tr>
      <w:tr w:rsidR="00112D6D" w:rsidRPr="00112D6D" w14:paraId="71F5763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BD317D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45EF1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NCT05846347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1F12AD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05D89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5217A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63425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6740CE1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0C5486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76FC8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NCT05828225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C24C3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F2A1E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3A4FD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16EA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761A2BF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C2FF3D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NMO</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AA8B7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NCT05828212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B476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2FD7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5F30F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E750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3BC8A83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5163FF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A16D8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NCT05765006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8F2C83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F8352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1C226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61F38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Shanghai Ming Ju Biotechnology</w:t>
            </w:r>
          </w:p>
        </w:tc>
      </w:tr>
      <w:tr w:rsidR="00112D6D" w:rsidRPr="00112D6D" w14:paraId="001FC59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BEADAF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BE009E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NCT05474885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E8D5A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58853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FB4EE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D0E7EB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iCell</w:t>
            </w:r>
            <w:proofErr w:type="spellEnd"/>
            <w:r w:rsidRPr="00112D6D">
              <w:rPr>
                <w:color w:val="000000"/>
                <w:sz w:val="16"/>
                <w:szCs w:val="16"/>
              </w:rPr>
              <w:t xml:space="preserve"> Gene Therapeutics</w:t>
            </w:r>
          </w:p>
        </w:tc>
      </w:tr>
      <w:tr w:rsidR="00112D6D" w:rsidRPr="00112D6D" w14:paraId="3A325DA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DEBF18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9E4A7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NCT05451212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9BD82D"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MuSK</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13C1167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8848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4871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4D99600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93F60C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Pemphigus vulgaris (PV)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F6F8F7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NCT04422912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DFFA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DSG3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8AE64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B01C8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A43943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Cabaletta Bio</w:t>
            </w:r>
          </w:p>
        </w:tc>
      </w:tr>
      <w:tr w:rsidR="00112D6D" w:rsidRPr="00112D6D" w14:paraId="5C3D1EAA"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0062E9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36DB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NCT03030976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B8B07B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B4759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0EECF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A6209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Shanghai </w:t>
            </w:r>
            <w:proofErr w:type="spellStart"/>
            <w:r w:rsidRPr="00112D6D">
              <w:rPr>
                <w:color w:val="000000"/>
                <w:sz w:val="16"/>
                <w:szCs w:val="16"/>
              </w:rPr>
              <w:t>GeneChem</w:t>
            </w:r>
            <w:proofErr w:type="spellEnd"/>
          </w:p>
        </w:tc>
      </w:tr>
      <w:tr w:rsidR="00112D6D" w:rsidRPr="00112D6D" w14:paraId="2B6F18E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FCE497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7E5D8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NCT06993493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7BC6BD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814E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5B03DD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410BD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Beijing Boren Hospital</w:t>
            </w:r>
          </w:p>
        </w:tc>
      </w:tr>
      <w:tr w:rsidR="00112D6D" w:rsidRPr="00112D6D" w14:paraId="35AE67C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01C51A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7562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NCT06983964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75BA12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42DAE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D448B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F6D0A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Beijing Boren Hospital</w:t>
            </w:r>
          </w:p>
        </w:tc>
      </w:tr>
      <w:tr w:rsidR="00112D6D" w:rsidRPr="00112D6D" w14:paraId="10B70CC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ED065C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BDE7D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NCT06965309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7721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25734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7938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88C3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Shenzhen </w:t>
            </w:r>
            <w:proofErr w:type="spellStart"/>
            <w:r w:rsidRPr="00112D6D">
              <w:rPr>
                <w:color w:val="000000"/>
                <w:sz w:val="16"/>
                <w:szCs w:val="16"/>
              </w:rPr>
              <w:t>MagicRNA</w:t>
            </w:r>
            <w:proofErr w:type="spellEnd"/>
            <w:r w:rsidRPr="00112D6D">
              <w:rPr>
                <w:color w:val="000000"/>
                <w:sz w:val="16"/>
                <w:szCs w:val="16"/>
              </w:rPr>
              <w:t xml:space="preserve"> Biotechnology</w:t>
            </w:r>
          </w:p>
        </w:tc>
      </w:tr>
      <w:tr w:rsidR="00112D6D" w:rsidRPr="00112D6D" w14:paraId="4A39353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970D27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46888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NCT06902844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F07B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BD1E3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A3D986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0C48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Tongji Hospital</w:t>
            </w:r>
          </w:p>
        </w:tc>
      </w:tr>
      <w:tr w:rsidR="00112D6D" w:rsidRPr="00112D6D" w14:paraId="2465BCF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FBA930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A6976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NCT06900764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0A546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54F0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9751F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5316E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40B6C24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E0FFFA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CF063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NCT06887985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F2EBC3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F70EB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6FBD3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5FEF2D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He Huang</w:t>
            </w:r>
          </w:p>
        </w:tc>
      </w:tr>
      <w:tr w:rsidR="00112D6D" w:rsidRPr="00112D6D" w14:paraId="168C677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E46E82B"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4145881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NCT06871644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81FB3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C8E93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AFAE1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B64BF3"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PersonGen</w:t>
            </w:r>
            <w:proofErr w:type="spellEnd"/>
            <w:r w:rsidRPr="00112D6D">
              <w:rPr>
                <w:color w:val="000000"/>
                <w:sz w:val="16"/>
                <w:szCs w:val="16"/>
              </w:rPr>
              <w:t xml:space="preserve"> </w:t>
            </w:r>
            <w:proofErr w:type="spellStart"/>
            <w:r w:rsidRPr="00112D6D">
              <w:rPr>
                <w:color w:val="000000"/>
                <w:sz w:val="16"/>
                <w:szCs w:val="16"/>
              </w:rPr>
              <w:t>BioTherapeutics</w:t>
            </w:r>
            <w:proofErr w:type="spellEnd"/>
          </w:p>
        </w:tc>
      </w:tr>
      <w:tr w:rsidR="00112D6D" w:rsidRPr="00112D6D" w14:paraId="3B54F03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36A374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D803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NCT06801119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15A0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B5FD0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B8EF4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C13D2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Shenzhen </w:t>
            </w:r>
            <w:proofErr w:type="spellStart"/>
            <w:r w:rsidRPr="00112D6D">
              <w:rPr>
                <w:color w:val="000000"/>
                <w:sz w:val="16"/>
                <w:szCs w:val="16"/>
              </w:rPr>
              <w:t>MagicRNA</w:t>
            </w:r>
            <w:proofErr w:type="spellEnd"/>
            <w:r w:rsidRPr="00112D6D">
              <w:rPr>
                <w:color w:val="000000"/>
                <w:sz w:val="16"/>
                <w:szCs w:val="16"/>
              </w:rPr>
              <w:t xml:space="preserve"> Biotechnology</w:t>
            </w:r>
          </w:p>
        </w:tc>
      </w:tr>
      <w:tr w:rsidR="00112D6D" w:rsidRPr="00112D6D" w14:paraId="49F60A0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4914EE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 of the nervous system</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58C6E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NCT06797024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78740E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D0AA9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22E2FB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E846E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Tongji Hospital</w:t>
            </w:r>
          </w:p>
        </w:tc>
      </w:tr>
      <w:tr w:rsidR="00112D6D" w:rsidRPr="00112D6D" w14:paraId="3ECBF15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EEC7CA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76C3A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NCT06661811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3D6F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E6CA8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7F4ABA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6932B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Beijing Boren Hospital</w:t>
            </w:r>
          </w:p>
        </w:tc>
      </w:tr>
      <w:tr w:rsidR="00112D6D" w:rsidRPr="00112D6D" w14:paraId="392BDC2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0F6ACC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4E8EF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NCT06513429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CFFA5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C4B10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FC94C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94A28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University Third Hospital</w:t>
            </w:r>
          </w:p>
        </w:tc>
      </w:tr>
      <w:tr w:rsidR="00112D6D" w:rsidRPr="00112D6D" w14:paraId="6EF3A52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2A9861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AAV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C8A8D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NCT06508346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A69235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7CF0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34BDA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45B55B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The Children’s Hospital of Zhejiang University</w:t>
            </w:r>
          </w:p>
        </w:tc>
      </w:tr>
      <w:tr w:rsidR="00112D6D" w:rsidRPr="00112D6D" w14:paraId="1223A89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414471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F87A3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NCT06503224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76BFD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AB809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70EBA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E0C8A5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1st Affiliated Hospital of the University of Science and Technology</w:t>
            </w:r>
          </w:p>
        </w:tc>
      </w:tr>
      <w:tr w:rsidR="00112D6D" w:rsidRPr="00112D6D" w14:paraId="26B7C1E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D08385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SLE|SS|SSc|IIM|AAV|APS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3F657ED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NCT06373081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C03B9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0BB449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42E6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9031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Shanghai </w:t>
            </w:r>
            <w:proofErr w:type="spellStart"/>
            <w:r w:rsidRPr="00112D6D">
              <w:rPr>
                <w:color w:val="000000"/>
                <w:sz w:val="16"/>
                <w:szCs w:val="16"/>
              </w:rPr>
              <w:t>Changzheng</w:t>
            </w:r>
            <w:proofErr w:type="spellEnd"/>
            <w:r w:rsidRPr="00112D6D">
              <w:rPr>
                <w:color w:val="000000"/>
                <w:sz w:val="16"/>
                <w:szCs w:val="16"/>
              </w:rPr>
              <w:t xml:space="preserve"> Hospital</w:t>
            </w:r>
          </w:p>
        </w:tc>
      </w:tr>
      <w:tr w:rsidR="00112D6D" w:rsidRPr="00112D6D" w14:paraId="5B7ABD1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2969B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SLE|IIM|SSc|IgG4-RD|SS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D85C8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NCT06361745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61CD5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0FE5A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γδ</w:t>
            </w:r>
            <w:proofErr w:type="spellEnd"/>
            <w:r w:rsidRPr="00112D6D">
              <w:rPr>
                <w:color w:val="000000"/>
                <w:sz w:val="16"/>
                <w:szCs w:val="16"/>
              </w:rPr>
              <w:t xml:space="preserve"> 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0E986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D1AA2F"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PersonGen</w:t>
            </w:r>
            <w:proofErr w:type="spellEnd"/>
            <w:r w:rsidRPr="00112D6D">
              <w:rPr>
                <w:color w:val="000000"/>
                <w:sz w:val="16"/>
                <w:szCs w:val="16"/>
              </w:rPr>
              <w:t xml:space="preserve"> </w:t>
            </w:r>
            <w:proofErr w:type="spellStart"/>
            <w:r w:rsidRPr="00112D6D">
              <w:rPr>
                <w:color w:val="000000"/>
                <w:sz w:val="16"/>
                <w:szCs w:val="16"/>
              </w:rPr>
              <w:t>BioTherapeutics</w:t>
            </w:r>
            <w:proofErr w:type="spellEnd"/>
          </w:p>
        </w:tc>
      </w:tr>
      <w:tr w:rsidR="00112D6D" w:rsidRPr="00112D6D" w14:paraId="6DA205D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EB50A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25CCC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NCT06310811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140A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D7BEF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C5AF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FBA2D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3B8B61F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BC6E1B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LN|AAV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7CF31B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NCT06277427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B3A8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5700D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1C8387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2AD71E"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Lingli</w:t>
            </w:r>
            <w:proofErr w:type="spellEnd"/>
            <w:r w:rsidRPr="00112D6D">
              <w:rPr>
                <w:color w:val="000000"/>
                <w:sz w:val="16"/>
                <w:szCs w:val="16"/>
              </w:rPr>
              <w:t xml:space="preserve"> Dong</w:t>
            </w:r>
          </w:p>
        </w:tc>
      </w:tr>
      <w:tr w:rsidR="00112D6D" w:rsidRPr="00112D6D" w14:paraId="6E61385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D3AA9F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97ED2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NCT05988216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572E63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F774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741D60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3BC6AFE"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Bioray</w:t>
            </w:r>
            <w:proofErr w:type="spellEnd"/>
            <w:r w:rsidRPr="00112D6D">
              <w:rPr>
                <w:color w:val="000000"/>
                <w:sz w:val="16"/>
                <w:szCs w:val="16"/>
              </w:rPr>
              <w:t xml:space="preserve"> Laboratories</w:t>
            </w:r>
          </w:p>
        </w:tc>
      </w:tr>
      <w:tr w:rsidR="00112D6D" w:rsidRPr="00112D6D" w14:paraId="58E17FD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2BB1F93"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SLE|SS|SSc|IIM|AAV|APS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FB7064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NCT05859997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B7863E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49E53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EE0F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DD53B8"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Bioray</w:t>
            </w:r>
            <w:proofErr w:type="spellEnd"/>
            <w:r w:rsidRPr="00112D6D">
              <w:rPr>
                <w:color w:val="000000"/>
                <w:sz w:val="16"/>
                <w:szCs w:val="16"/>
              </w:rPr>
              <w:t xml:space="preserve"> Laboratories</w:t>
            </w:r>
          </w:p>
        </w:tc>
      </w:tr>
      <w:tr w:rsidR="00112D6D" w:rsidRPr="00112D6D" w14:paraId="6C4A4B2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DF1B48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IIM|AAV</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CA7174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NCT06986018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33D04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BCA58C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BCEFD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748BB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University People’s Hospital</w:t>
            </w:r>
          </w:p>
        </w:tc>
      </w:tr>
      <w:tr w:rsidR="00112D6D" w:rsidRPr="00112D6D" w14:paraId="43BE890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9316D0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831AF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NCT06946485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518D81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CD70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25AB8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31A8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1207B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The Affiliated Nanjing Drum Tower Hospital of Nanjing </w:t>
            </w:r>
            <w:r w:rsidRPr="00112D6D">
              <w:rPr>
                <w:color w:val="000000"/>
                <w:sz w:val="16"/>
                <w:szCs w:val="16"/>
              </w:rPr>
              <w:lastRenderedPageBreak/>
              <w:t>University Medical School</w:t>
            </w:r>
          </w:p>
        </w:tc>
      </w:tr>
      <w:tr w:rsidR="00112D6D" w:rsidRPr="00112D6D" w14:paraId="2765208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F9B254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lastRenderedPageBreak/>
              <w:t>NMO|MG|MS|CIDP|AIE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DF147C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NCT06939166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5B0E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4959A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500A11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4302E1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Tianjin </w:t>
            </w:r>
            <w:proofErr w:type="spellStart"/>
            <w:r w:rsidRPr="00112D6D">
              <w:rPr>
                <w:color w:val="000000"/>
                <w:sz w:val="16"/>
                <w:szCs w:val="16"/>
              </w:rPr>
              <w:t>Huanhu</w:t>
            </w:r>
            <w:proofErr w:type="spellEnd"/>
            <w:r w:rsidRPr="00112D6D">
              <w:rPr>
                <w:color w:val="000000"/>
                <w:sz w:val="16"/>
                <w:szCs w:val="16"/>
              </w:rPr>
              <w:t xml:space="preserve"> Hospital</w:t>
            </w:r>
          </w:p>
        </w:tc>
      </w:tr>
      <w:tr w:rsidR="00112D6D" w:rsidRPr="00112D6D" w14:paraId="1BB63B3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D9E35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975B5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NCT06933563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3CE38B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61EFF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3F8E6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A46DDC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7C089C2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90B4B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AHA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6AE3D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NCT06920446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CB34E3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CBE2F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9CF7E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827057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7699442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15ACD9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8F1D9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NCT06920433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46FC33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EA0CAC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9901E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E224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092D306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0D91DA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538F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NCT06886919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4B1F0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9658A7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7ECB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56C0B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Immunochina</w:t>
            </w:r>
            <w:proofErr w:type="spellEnd"/>
            <w:r w:rsidRPr="00112D6D">
              <w:rPr>
                <w:color w:val="000000"/>
                <w:sz w:val="16"/>
                <w:szCs w:val="16"/>
              </w:rPr>
              <w:t xml:space="preserve"> Medical Science &amp; Technology</w:t>
            </w:r>
          </w:p>
        </w:tc>
      </w:tr>
      <w:tr w:rsidR="00112D6D" w:rsidRPr="00112D6D" w14:paraId="5D15103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5A6070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D677E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NCT06866080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65B1C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CD20 and CD22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663178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289B0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74E2CB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Nanjing Legend Biotech Co.</w:t>
            </w:r>
          </w:p>
        </w:tc>
      </w:tr>
      <w:tr w:rsidR="00112D6D" w:rsidRPr="00112D6D" w14:paraId="651B752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C1CC5C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DB75E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NCT06785519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46CAE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2E2CB4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9DF21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5DEB6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He Huang</w:t>
            </w:r>
          </w:p>
        </w:tc>
      </w:tr>
      <w:tr w:rsidR="00112D6D" w:rsidRPr="00112D6D" w14:paraId="455CE62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9693B4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SLE|SSc|IIM|NMOSD|MS|MG|AAV</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0513210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NCT06775912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9E7D3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B919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0633D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FFE76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Nanjing </w:t>
            </w:r>
            <w:proofErr w:type="spellStart"/>
            <w:r w:rsidRPr="00112D6D">
              <w:rPr>
                <w:color w:val="000000"/>
                <w:sz w:val="16"/>
                <w:szCs w:val="16"/>
              </w:rPr>
              <w:t>Bioheng</w:t>
            </w:r>
            <w:proofErr w:type="spellEnd"/>
            <w:r w:rsidRPr="00112D6D">
              <w:rPr>
                <w:color w:val="000000"/>
                <w:sz w:val="16"/>
                <w:szCs w:val="16"/>
              </w:rPr>
              <w:t xml:space="preserve"> Biotech</w:t>
            </w:r>
          </w:p>
        </w:tc>
      </w:tr>
      <w:tr w:rsidR="00112D6D" w:rsidRPr="00112D6D" w14:paraId="7AE7FAF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7F7606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83A4CA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NCT06762119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F9A5D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05E81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A579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036A1B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1A7B811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092F8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157C19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NCT06711146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EAAF76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E114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D048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96A34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44C784B4"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F152C86"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IgAN|MN</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3A59D53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NCT06690359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5666B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4AF675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1CBE9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C95B7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Beijing </w:t>
            </w:r>
            <w:proofErr w:type="spellStart"/>
            <w:r w:rsidRPr="00112D6D">
              <w:rPr>
                <w:color w:val="000000"/>
                <w:sz w:val="16"/>
                <w:szCs w:val="16"/>
              </w:rPr>
              <w:t>Immunochina</w:t>
            </w:r>
            <w:proofErr w:type="spellEnd"/>
            <w:r w:rsidRPr="00112D6D">
              <w:rPr>
                <w:color w:val="000000"/>
                <w:sz w:val="16"/>
                <w:szCs w:val="16"/>
              </w:rPr>
              <w:t xml:space="preserve"> Medical Science &amp; Technology</w:t>
            </w:r>
          </w:p>
        </w:tc>
      </w:tr>
      <w:tr w:rsidR="00112D6D" w:rsidRPr="00112D6D" w14:paraId="0939060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53AD35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CB9F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NCT06681337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AA58B7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E4F89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A21FCA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E61179"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Bioray</w:t>
            </w:r>
            <w:proofErr w:type="spellEnd"/>
            <w:r w:rsidRPr="00112D6D">
              <w:rPr>
                <w:color w:val="000000"/>
                <w:sz w:val="16"/>
                <w:szCs w:val="16"/>
              </w:rPr>
              <w:t xml:space="preserve"> Laboratories</w:t>
            </w:r>
          </w:p>
        </w:tc>
      </w:tr>
      <w:tr w:rsidR="00112D6D" w:rsidRPr="00112D6D" w14:paraId="4B6EE53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BA927C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6843C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NCT06680388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FD099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6535E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CD1AF2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39CCB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Institute of Hematology &amp; Blood Diseases Hospital</w:t>
            </w:r>
          </w:p>
        </w:tc>
      </w:tr>
      <w:tr w:rsidR="00112D6D" w:rsidRPr="00112D6D" w14:paraId="12CC35C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85B4D6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1B683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NCT06653556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ED04A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CD20 and CD22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CD87F4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898270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01F109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7FF616A9"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F38646B"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SLE|SSc|AAV|IIM|SS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171352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NCT06549296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F10588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120302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AE3C8C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F99F26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Nanjing </w:t>
            </w:r>
            <w:proofErr w:type="spellStart"/>
            <w:r w:rsidRPr="00112D6D">
              <w:rPr>
                <w:color w:val="000000"/>
                <w:sz w:val="16"/>
                <w:szCs w:val="16"/>
              </w:rPr>
              <w:t>Bioheng</w:t>
            </w:r>
            <w:proofErr w:type="spellEnd"/>
            <w:r w:rsidRPr="00112D6D">
              <w:rPr>
                <w:color w:val="000000"/>
                <w:sz w:val="16"/>
                <w:szCs w:val="16"/>
              </w:rPr>
              <w:t xml:space="preserve"> Biotech</w:t>
            </w:r>
          </w:p>
        </w:tc>
      </w:tr>
      <w:tr w:rsidR="00112D6D" w:rsidRPr="00112D6D" w14:paraId="621C185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ED0542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938E7E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NCT06548620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72683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B826C5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84665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5795D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Nanjing </w:t>
            </w:r>
            <w:proofErr w:type="spellStart"/>
            <w:r w:rsidRPr="00112D6D">
              <w:rPr>
                <w:color w:val="000000"/>
                <w:sz w:val="16"/>
                <w:szCs w:val="16"/>
              </w:rPr>
              <w:t>Bioheng</w:t>
            </w:r>
            <w:proofErr w:type="spellEnd"/>
            <w:r w:rsidRPr="00112D6D">
              <w:rPr>
                <w:color w:val="000000"/>
                <w:sz w:val="16"/>
                <w:szCs w:val="16"/>
              </w:rPr>
              <w:t xml:space="preserve"> Biotech</w:t>
            </w:r>
          </w:p>
        </w:tc>
      </w:tr>
      <w:tr w:rsidR="00112D6D" w:rsidRPr="00112D6D" w14:paraId="5D762BB5"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ADECD7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ITP</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7E5FB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NCT06519565</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2A12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80E9C4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8E1AC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A5673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Wuhan Union Hospital</w:t>
            </w:r>
          </w:p>
        </w:tc>
      </w:tr>
      <w:tr w:rsidR="00112D6D" w:rsidRPr="00112D6D" w14:paraId="36F73F4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977A07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NMO|MG|MS|CIDP|AIE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53A3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NCT06485232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AD02B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44EDBD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055608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654AE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Xuanwu Hospital</w:t>
            </w:r>
          </w:p>
        </w:tc>
      </w:tr>
      <w:tr w:rsidR="00112D6D" w:rsidRPr="00112D6D" w14:paraId="234FF67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64486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DF43C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NCT06420154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CCF4D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AD8AAD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1E43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51575A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First Affiliated Hospital of Wenzhou</w:t>
            </w:r>
          </w:p>
        </w:tc>
      </w:tr>
      <w:tr w:rsidR="00112D6D" w:rsidRPr="00112D6D" w14:paraId="3745263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4DAF08C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MG</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F1649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NCT06419166</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DAC863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A6B16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BF0445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B7B610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2AB4DF4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2D74D4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8BC024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NCT06417398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FAFDF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918EBD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C1D91D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571D2E7"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PersonGen</w:t>
            </w:r>
            <w:proofErr w:type="spellEnd"/>
            <w:r w:rsidRPr="00112D6D">
              <w:rPr>
                <w:color w:val="000000"/>
                <w:sz w:val="16"/>
                <w:szCs w:val="16"/>
              </w:rPr>
              <w:t xml:space="preserve"> </w:t>
            </w:r>
            <w:proofErr w:type="spellStart"/>
            <w:r w:rsidRPr="00112D6D">
              <w:rPr>
                <w:color w:val="000000"/>
                <w:sz w:val="16"/>
                <w:szCs w:val="16"/>
              </w:rPr>
              <w:t>BioTherapeutics</w:t>
            </w:r>
            <w:proofErr w:type="spellEnd"/>
          </w:p>
        </w:tc>
      </w:tr>
      <w:tr w:rsidR="00112D6D" w:rsidRPr="00112D6D" w14:paraId="16C3D42E"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7E68E4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ECC0F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NCT06316791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FB46E2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F353A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CDD9E1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0793F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Juventas</w:t>
            </w:r>
            <w:proofErr w:type="spellEnd"/>
            <w:r w:rsidRPr="00112D6D">
              <w:rPr>
                <w:color w:val="000000"/>
                <w:sz w:val="16"/>
                <w:szCs w:val="16"/>
              </w:rPr>
              <w:t xml:space="preserve"> Cell Therapy</w:t>
            </w:r>
          </w:p>
        </w:tc>
      </w:tr>
      <w:tr w:rsidR="00112D6D" w:rsidRPr="00112D6D" w14:paraId="2E46CA60"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1AFA8B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AE7B98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NCT05930314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6C4B2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2FBFA5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BFEA4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8B2CE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Peking Union Medical College Hospital</w:t>
            </w:r>
          </w:p>
        </w:tc>
      </w:tr>
      <w:tr w:rsidR="00112D6D" w:rsidRPr="00112D6D" w14:paraId="4FDA3CCC"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CCE95A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 of the nervous system</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C4FD3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NCT04561557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D7D38D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7FB448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D80215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8BF8F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Tongji Hospital</w:t>
            </w:r>
          </w:p>
        </w:tc>
      </w:tr>
      <w:tr w:rsidR="00112D6D" w:rsidRPr="00112D6D" w14:paraId="0647926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25B32B5"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SLE|SSc|AAV|IIM|SS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7FB5000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NCT06548607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DCDED5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016542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3A7558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589E5F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Nanjing </w:t>
            </w:r>
            <w:proofErr w:type="spellStart"/>
            <w:r w:rsidRPr="00112D6D">
              <w:rPr>
                <w:color w:val="000000"/>
                <w:sz w:val="16"/>
                <w:szCs w:val="16"/>
              </w:rPr>
              <w:t>Bioheng</w:t>
            </w:r>
            <w:proofErr w:type="spellEnd"/>
            <w:r w:rsidRPr="00112D6D">
              <w:rPr>
                <w:color w:val="000000"/>
                <w:sz w:val="16"/>
                <w:szCs w:val="16"/>
              </w:rPr>
              <w:t xml:space="preserve"> Biotech</w:t>
            </w:r>
          </w:p>
        </w:tc>
      </w:tr>
      <w:tr w:rsidR="00112D6D" w:rsidRPr="00112D6D" w14:paraId="6166561F"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02C8BF0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LN|IgG4-RD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A5462A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NCT06497387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5A747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333067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78C127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AE510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Tongji Hospital</w:t>
            </w:r>
          </w:p>
        </w:tc>
      </w:tr>
      <w:tr w:rsidR="00112D6D" w:rsidRPr="00112D6D" w14:paraId="122E395D"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2E02DD6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IgG4-RD|LN</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EF448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NCT06497361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C897F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1E0448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3B0BEF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9AC2C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Tongji Hospital</w:t>
            </w:r>
          </w:p>
        </w:tc>
      </w:tr>
      <w:tr w:rsidR="00112D6D" w:rsidRPr="00112D6D" w14:paraId="5929075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25B50C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SLE|AAV|IIM</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43660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NCT06462144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531F36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CD20</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853F8A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876318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55BC6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Nanjing University Medical School</w:t>
            </w:r>
          </w:p>
        </w:tc>
      </w:tr>
      <w:tr w:rsidR="00112D6D" w:rsidRPr="00112D6D" w14:paraId="5C6F6D77"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60B8B9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AID</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3F70AC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NCT06279923</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76555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BAFF</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59B52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2C09A5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1EC972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45FBD541"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39C744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CA911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NCT05858684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D1BA3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643B3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4136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8D88891"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RenJi</w:t>
            </w:r>
            <w:proofErr w:type="spellEnd"/>
            <w:r w:rsidRPr="00112D6D">
              <w:rPr>
                <w:color w:val="000000"/>
                <w:sz w:val="16"/>
                <w:szCs w:val="16"/>
              </w:rPr>
              <w:t xml:space="preserve"> Hospital</w:t>
            </w:r>
          </w:p>
        </w:tc>
      </w:tr>
      <w:tr w:rsidR="00112D6D" w:rsidRPr="00112D6D" w14:paraId="1C72AC88"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6930E96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POEMS|amyloidosis|AHA|vasculitis</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147685C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NCT05263817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1F81FE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6EDBD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97CB8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0B4A03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35C8D796"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651956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Crohn’s disease (CD)|UC| </w:t>
            </w:r>
            <w:proofErr w:type="spellStart"/>
            <w:r w:rsidRPr="00112D6D">
              <w:rPr>
                <w:color w:val="000000"/>
                <w:sz w:val="16"/>
                <w:szCs w:val="16"/>
              </w:rPr>
              <w:t>dermatomyositis|Still</w:t>
            </w:r>
            <w:proofErr w:type="spellEnd"/>
            <w:r w:rsidRPr="00112D6D">
              <w:rPr>
                <w:color w:val="000000"/>
                <w:sz w:val="16"/>
                <w:szCs w:val="16"/>
              </w:rPr>
              <w:t xml:space="preserve"> disease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2DC780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NCT05239702</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EF4F9C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CD7</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71E6C2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528FF5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0D8BC9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28475952"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5035554"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SSc</w:t>
            </w:r>
            <w:proofErr w:type="spellEnd"/>
          </w:p>
        </w:tc>
        <w:tc>
          <w:tcPr>
            <w:tcW w:w="1561" w:type="dxa"/>
            <w:tcBorders>
              <w:top w:val="outset" w:sz="6" w:space="0" w:color="auto"/>
              <w:left w:val="outset" w:sz="6" w:space="0" w:color="auto"/>
              <w:bottom w:val="outset" w:sz="6" w:space="0" w:color="auto"/>
              <w:right w:val="outset" w:sz="6" w:space="0" w:color="auto"/>
            </w:tcBorders>
            <w:vAlign w:val="center"/>
            <w:hideMark/>
          </w:tcPr>
          <w:p w14:paraId="1BED6E6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NCT05085444</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EB22FA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4D9F9C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94FE2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C212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633FBFC3"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543A68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FD9C5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NCT05085431</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06EAD2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0F4E45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DE9BD0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B053E9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7876A3E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1FAC748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SLE</w:t>
            </w:r>
          </w:p>
        </w:tc>
        <w:tc>
          <w:tcPr>
            <w:tcW w:w="1561" w:type="dxa"/>
            <w:tcBorders>
              <w:top w:val="outset" w:sz="6" w:space="0" w:color="auto"/>
              <w:left w:val="outset" w:sz="6" w:space="0" w:color="auto"/>
              <w:bottom w:val="outset" w:sz="6" w:space="0" w:color="auto"/>
              <w:right w:val="outset" w:sz="6" w:space="0" w:color="auto"/>
            </w:tcBorders>
            <w:vAlign w:val="center"/>
            <w:hideMark/>
          </w:tcPr>
          <w:p w14:paraId="360047D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NCT05030779</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3D0342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256CC4F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58CCC53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2B6C37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r w:rsidR="00112D6D" w:rsidRPr="00112D6D" w14:paraId="5609022B" w14:textId="77777777" w:rsidTr="00112D6D">
        <w:tc>
          <w:tcPr>
            <w:tcW w:w="1561" w:type="dxa"/>
            <w:tcBorders>
              <w:top w:val="outset" w:sz="6" w:space="0" w:color="auto"/>
              <w:left w:val="outset" w:sz="6" w:space="0" w:color="auto"/>
              <w:bottom w:val="outset" w:sz="6" w:space="0" w:color="auto"/>
              <w:right w:val="outset" w:sz="6" w:space="0" w:color="auto"/>
            </w:tcBorders>
            <w:vAlign w:val="center"/>
            <w:hideMark/>
          </w:tcPr>
          <w:p w14:paraId="7A7B64D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Immune nephritis</w:t>
            </w:r>
          </w:p>
        </w:tc>
        <w:tc>
          <w:tcPr>
            <w:tcW w:w="1561" w:type="dxa"/>
            <w:tcBorders>
              <w:top w:val="outset" w:sz="6" w:space="0" w:color="auto"/>
              <w:left w:val="outset" w:sz="6" w:space="0" w:color="auto"/>
              <w:bottom w:val="outset" w:sz="6" w:space="0" w:color="auto"/>
              <w:right w:val="outset" w:sz="6" w:space="0" w:color="auto"/>
            </w:tcBorders>
            <w:vAlign w:val="center"/>
            <w:hideMark/>
          </w:tcPr>
          <w:p w14:paraId="6AD81FF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NCT05085418</w:t>
            </w:r>
          </w:p>
        </w:tc>
        <w:tc>
          <w:tcPr>
            <w:tcW w:w="1561" w:type="dxa"/>
            <w:tcBorders>
              <w:top w:val="outset" w:sz="6" w:space="0" w:color="auto"/>
              <w:left w:val="outset" w:sz="6" w:space="0" w:color="auto"/>
              <w:bottom w:val="outset" w:sz="6" w:space="0" w:color="auto"/>
              <w:right w:val="outset" w:sz="6" w:space="0" w:color="auto"/>
            </w:tcBorders>
            <w:vAlign w:val="center"/>
            <w:hideMark/>
          </w:tcPr>
          <w:p w14:paraId="004EFF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and BCMA</w:t>
            </w:r>
          </w:p>
        </w:tc>
        <w:tc>
          <w:tcPr>
            <w:tcW w:w="1561" w:type="dxa"/>
            <w:tcBorders>
              <w:top w:val="outset" w:sz="6" w:space="0" w:color="auto"/>
              <w:left w:val="outset" w:sz="6" w:space="0" w:color="auto"/>
              <w:bottom w:val="outset" w:sz="6" w:space="0" w:color="auto"/>
              <w:right w:val="outset" w:sz="6" w:space="0" w:color="auto"/>
            </w:tcBorders>
            <w:vAlign w:val="center"/>
            <w:hideMark/>
          </w:tcPr>
          <w:p w14:paraId="71AACB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w:t>
            </w:r>
          </w:p>
        </w:tc>
        <w:tc>
          <w:tcPr>
            <w:tcW w:w="1561" w:type="dxa"/>
            <w:tcBorders>
              <w:top w:val="outset" w:sz="6" w:space="0" w:color="auto"/>
              <w:left w:val="outset" w:sz="6" w:space="0" w:color="auto"/>
              <w:bottom w:val="outset" w:sz="6" w:space="0" w:color="auto"/>
              <w:right w:val="outset" w:sz="6" w:space="0" w:color="auto"/>
            </w:tcBorders>
            <w:vAlign w:val="center"/>
            <w:hideMark/>
          </w:tcPr>
          <w:p w14:paraId="405EF5B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I</w:t>
            </w:r>
          </w:p>
        </w:tc>
        <w:tc>
          <w:tcPr>
            <w:tcW w:w="1561" w:type="dxa"/>
            <w:tcBorders>
              <w:top w:val="outset" w:sz="6" w:space="0" w:color="auto"/>
              <w:left w:val="outset" w:sz="6" w:space="0" w:color="auto"/>
              <w:bottom w:val="outset" w:sz="6" w:space="0" w:color="auto"/>
              <w:right w:val="outset" w:sz="6" w:space="0" w:color="auto"/>
            </w:tcBorders>
            <w:vAlign w:val="center"/>
            <w:hideMark/>
          </w:tcPr>
          <w:p w14:paraId="1604ED1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Zhejiang University</w:t>
            </w:r>
          </w:p>
        </w:tc>
      </w:tr>
    </w:tbl>
    <w:p w14:paraId="32A511E6" w14:textId="77777777" w:rsidR="00112D6D" w:rsidRPr="00112D6D" w:rsidRDefault="00112D6D" w:rsidP="00112D6D">
      <w:pPr>
        <w:pStyle w:val="Heading2"/>
        <w:spacing w:before="0" w:after="0"/>
        <w:jc w:val="both"/>
        <w:rPr>
          <w:rFonts w:ascii="Times New Roman" w:hAnsi="Times New Roman" w:cs="Times New Roman"/>
          <w:color w:val="000000"/>
          <w:sz w:val="20"/>
          <w:szCs w:val="20"/>
        </w:rPr>
      </w:pPr>
      <w:r w:rsidRPr="00112D6D">
        <w:rPr>
          <w:rFonts w:ascii="Times New Roman" w:hAnsi="Times New Roman" w:cs="Times New Roman"/>
          <w:color w:val="000000"/>
          <w:sz w:val="20"/>
          <w:szCs w:val="20"/>
        </w:rPr>
        <w:t>3. CAR Design, Implementation Hurdles, and Future Innovations</w:t>
      </w:r>
    </w:p>
    <w:p w14:paraId="01AC7C13"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success and broad applicability of CAR T cell therapy depend on continued innovation in receptor design and overcoming significant logistical and safety challenges.</w:t>
      </w:r>
    </w:p>
    <w:p w14:paraId="51209E5F"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lastRenderedPageBreak/>
        <w:t>Principles of CAR Design and Signaling</w:t>
      </w:r>
    </w:p>
    <w:p w14:paraId="6B688890"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efficacy of a CAR T cell is determined by its molecular design. Nuanced understanding of T cell signaling informs the engineering of more effective constructs.</w:t>
      </w:r>
    </w:p>
    <w:p w14:paraId="244BFC4B" w14:textId="77777777" w:rsidR="00112D6D" w:rsidRPr="00112D6D" w:rsidRDefault="00112D6D" w:rsidP="00112D6D">
      <w:pPr>
        <w:numPr>
          <w:ilvl w:val="0"/>
          <w:numId w:val="51"/>
        </w:numPr>
        <w:jc w:val="both"/>
        <w:rPr>
          <w:color w:val="000000"/>
          <w:sz w:val="20"/>
          <w:szCs w:val="20"/>
        </w:rPr>
      </w:pPr>
      <w:r w:rsidRPr="00112D6D">
        <w:rPr>
          <w:b/>
          <w:bCs/>
          <w:color w:val="000000"/>
          <w:sz w:val="20"/>
          <w:szCs w:val="20"/>
        </w:rPr>
        <w:t>Co-stimulatory Domains:</w:t>
      </w:r>
      <w:r w:rsidRPr="00112D6D">
        <w:rPr>
          <w:rStyle w:val="apple-converted-space"/>
          <w:rFonts w:eastAsiaTheme="majorEastAsia"/>
          <w:color w:val="000000"/>
          <w:sz w:val="20"/>
          <w:szCs w:val="20"/>
        </w:rPr>
        <w:t> </w:t>
      </w:r>
      <w:r w:rsidRPr="00112D6D">
        <w:rPr>
          <w:color w:val="000000"/>
          <w:sz w:val="20"/>
          <w:szCs w:val="20"/>
        </w:rPr>
        <w:t>The inclusion of a co-stimulatory domain (e.g., from CD28 or CD137/4-1BB) is critical for CAR T cell persistence and proliferation. CD28 domains tend to drive rapid proliferation, while CD137 domains may promote longer persistence and reduce T cell exhaustion.</w:t>
      </w:r>
    </w:p>
    <w:p w14:paraId="121A8604" w14:textId="77777777" w:rsidR="00112D6D" w:rsidRPr="00112D6D" w:rsidRDefault="00112D6D" w:rsidP="00112D6D">
      <w:pPr>
        <w:numPr>
          <w:ilvl w:val="0"/>
          <w:numId w:val="51"/>
        </w:numPr>
        <w:jc w:val="both"/>
        <w:rPr>
          <w:color w:val="000000"/>
          <w:sz w:val="20"/>
          <w:szCs w:val="20"/>
        </w:rPr>
      </w:pPr>
      <w:r w:rsidRPr="00112D6D">
        <w:rPr>
          <w:b/>
          <w:bCs/>
          <w:color w:val="000000"/>
          <w:sz w:val="20"/>
          <w:szCs w:val="20"/>
        </w:rPr>
        <w:t>Tonic Signaling:</w:t>
      </w:r>
      <w:r w:rsidRPr="00112D6D">
        <w:rPr>
          <w:rStyle w:val="apple-converted-space"/>
          <w:rFonts w:eastAsiaTheme="majorEastAsia"/>
          <w:color w:val="000000"/>
          <w:sz w:val="20"/>
          <w:szCs w:val="20"/>
        </w:rPr>
        <w:t> </w:t>
      </w:r>
      <w:r w:rsidRPr="00112D6D">
        <w:rPr>
          <w:color w:val="000000"/>
          <w:sz w:val="20"/>
          <w:szCs w:val="20"/>
        </w:rPr>
        <w:t>Even without antigen binding, CAR constructs can deliver low-level "tonic" signals that are important for persistence and function but can also contribute to exhaustion.</w:t>
      </w:r>
    </w:p>
    <w:p w14:paraId="1E9406D8" w14:textId="77777777" w:rsidR="00112D6D" w:rsidRPr="00112D6D" w:rsidRDefault="00112D6D" w:rsidP="00112D6D">
      <w:pPr>
        <w:numPr>
          <w:ilvl w:val="0"/>
          <w:numId w:val="51"/>
        </w:numPr>
        <w:jc w:val="both"/>
        <w:rPr>
          <w:color w:val="000000"/>
          <w:sz w:val="20"/>
          <w:szCs w:val="20"/>
        </w:rPr>
      </w:pPr>
      <w:r w:rsidRPr="00112D6D">
        <w:rPr>
          <w:b/>
          <w:bCs/>
          <w:color w:val="000000"/>
          <w:sz w:val="20"/>
          <w:szCs w:val="20"/>
        </w:rPr>
        <w:t>Advanced Designs:</w:t>
      </w:r>
      <w:r w:rsidRPr="00112D6D">
        <w:rPr>
          <w:rStyle w:val="apple-converted-space"/>
          <w:rFonts w:eastAsiaTheme="majorEastAsia"/>
          <w:color w:val="000000"/>
          <w:sz w:val="20"/>
          <w:szCs w:val="20"/>
        </w:rPr>
        <w:t> </w:t>
      </w:r>
      <w:r w:rsidRPr="00112D6D">
        <w:rPr>
          <w:color w:val="000000"/>
          <w:sz w:val="20"/>
          <w:szCs w:val="20"/>
        </w:rPr>
        <w:t xml:space="preserve">To better mimic natural T cell activation, new constructs are being developed. These include HLA-independent TCR-like receptors (variously called HIT, STAR, or </w:t>
      </w:r>
      <w:proofErr w:type="spellStart"/>
      <w:r w:rsidRPr="00112D6D">
        <w:rPr>
          <w:color w:val="000000"/>
          <w:sz w:val="20"/>
          <w:szCs w:val="20"/>
        </w:rPr>
        <w:t>TRuC</w:t>
      </w:r>
      <w:proofErr w:type="spellEnd"/>
      <w:r w:rsidRPr="00112D6D">
        <w:rPr>
          <w:color w:val="000000"/>
          <w:sz w:val="20"/>
          <w:szCs w:val="20"/>
        </w:rPr>
        <w:t>) that incorporate antibody binding domains into the TCRα/β constant regions, which may enhance sensitivity and physiological signaling.</w:t>
      </w:r>
    </w:p>
    <w:p w14:paraId="2FD75992"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Significant Hurdles to Clinical Implementation</w:t>
      </w:r>
    </w:p>
    <w:p w14:paraId="73940C5B"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The widespread use of current autologous CAR T cell therapies in autoimmunity is limited by formidable challenges.</w:t>
      </w:r>
    </w:p>
    <w:p w14:paraId="11AAE27E" w14:textId="77777777" w:rsidR="00112D6D" w:rsidRPr="00112D6D" w:rsidRDefault="00112D6D" w:rsidP="00112D6D">
      <w:pPr>
        <w:numPr>
          <w:ilvl w:val="0"/>
          <w:numId w:val="52"/>
        </w:numPr>
        <w:jc w:val="both"/>
        <w:rPr>
          <w:color w:val="000000"/>
          <w:sz w:val="20"/>
          <w:szCs w:val="20"/>
        </w:rPr>
      </w:pPr>
      <w:r w:rsidRPr="00112D6D">
        <w:rPr>
          <w:b/>
          <w:bCs/>
          <w:color w:val="000000"/>
          <w:sz w:val="20"/>
          <w:szCs w:val="20"/>
        </w:rPr>
        <w:t>Clinical and Logistical Barriers:</w:t>
      </w:r>
      <w:r w:rsidRPr="00112D6D">
        <w:rPr>
          <w:rStyle w:val="apple-converted-space"/>
          <w:rFonts w:eastAsiaTheme="majorEastAsia"/>
          <w:color w:val="000000"/>
          <w:sz w:val="20"/>
          <w:szCs w:val="20"/>
        </w:rPr>
        <w:t> </w:t>
      </w:r>
      <w:r w:rsidRPr="00112D6D">
        <w:rPr>
          <w:color w:val="000000"/>
          <w:sz w:val="20"/>
          <w:szCs w:val="20"/>
        </w:rPr>
        <w:t>Therapy administration is restricted to specialized academic centers with advanced infrastructure and requires close collaboration between oncologists (experienced with cell therapy) and rheumatologists. The manufacturing process is complex, with typical production timelines of 2–3 weeks.</w:t>
      </w:r>
    </w:p>
    <w:p w14:paraId="63BFB0BF" w14:textId="77777777" w:rsidR="00112D6D" w:rsidRPr="00112D6D" w:rsidRDefault="00112D6D" w:rsidP="00112D6D">
      <w:pPr>
        <w:numPr>
          <w:ilvl w:val="0"/>
          <w:numId w:val="52"/>
        </w:numPr>
        <w:jc w:val="both"/>
        <w:rPr>
          <w:color w:val="000000"/>
          <w:sz w:val="20"/>
          <w:szCs w:val="20"/>
        </w:rPr>
      </w:pPr>
      <w:r w:rsidRPr="00112D6D">
        <w:rPr>
          <w:b/>
          <w:bCs/>
          <w:color w:val="000000"/>
          <w:sz w:val="20"/>
          <w:szCs w:val="20"/>
        </w:rPr>
        <w:t>Cost and Scalability:</w:t>
      </w:r>
      <w:r w:rsidRPr="00112D6D">
        <w:rPr>
          <w:rStyle w:val="apple-converted-space"/>
          <w:rFonts w:eastAsiaTheme="majorEastAsia"/>
          <w:color w:val="000000"/>
          <w:sz w:val="20"/>
          <w:szCs w:val="20"/>
        </w:rPr>
        <w:t> </w:t>
      </w:r>
      <w:r w:rsidRPr="00112D6D">
        <w:rPr>
          <w:color w:val="000000"/>
          <w:sz w:val="20"/>
          <w:szCs w:val="20"/>
        </w:rPr>
        <w:t>Autologous therapies are burdened by high direct costs (manufacturing, hospitalization) and are difficult to scale for the larger patient populations of AIDs compared to rare cancers.</w:t>
      </w:r>
    </w:p>
    <w:p w14:paraId="4BEC7956" w14:textId="77777777" w:rsidR="00112D6D" w:rsidRPr="00112D6D" w:rsidRDefault="00112D6D" w:rsidP="00112D6D">
      <w:pPr>
        <w:numPr>
          <w:ilvl w:val="0"/>
          <w:numId w:val="52"/>
        </w:numPr>
        <w:jc w:val="both"/>
        <w:rPr>
          <w:color w:val="000000"/>
          <w:sz w:val="20"/>
          <w:szCs w:val="20"/>
        </w:rPr>
      </w:pPr>
      <w:r w:rsidRPr="00112D6D">
        <w:rPr>
          <w:b/>
          <w:bCs/>
          <w:color w:val="000000"/>
          <w:sz w:val="20"/>
          <w:szCs w:val="20"/>
        </w:rPr>
        <w:t>Risks of Lymphodepletion:</w:t>
      </w:r>
      <w:r w:rsidRPr="00112D6D">
        <w:rPr>
          <w:rStyle w:val="apple-converted-space"/>
          <w:rFonts w:eastAsiaTheme="majorEastAsia"/>
          <w:color w:val="000000"/>
          <w:sz w:val="20"/>
          <w:szCs w:val="20"/>
        </w:rPr>
        <w:t> </w:t>
      </w:r>
      <w:r w:rsidRPr="00112D6D">
        <w:rPr>
          <w:color w:val="000000"/>
          <w:sz w:val="20"/>
          <w:szCs w:val="20"/>
        </w:rPr>
        <w:t>Patients must undergo lymphodepleting chemotherapy (e.g., fludarabine and cyclophosphamide) before CAR T cell infusion. This aggressive regimen induces profound immunosuppression, increasing the risk of infections. The risk-benefit calculation is more challenging for patients with chronic, non-life-threatening AIDs, and there are additional concerns regarding fertility.</w:t>
      </w:r>
    </w:p>
    <w:p w14:paraId="49F7ABF0" w14:textId="77777777" w:rsidR="00112D6D" w:rsidRPr="00112D6D" w:rsidRDefault="00112D6D" w:rsidP="00112D6D">
      <w:pPr>
        <w:pStyle w:val="Heading3"/>
        <w:spacing w:before="0" w:after="0"/>
        <w:jc w:val="both"/>
        <w:rPr>
          <w:rFonts w:cs="Times New Roman"/>
          <w:color w:val="000000"/>
          <w:sz w:val="20"/>
          <w:szCs w:val="20"/>
        </w:rPr>
      </w:pPr>
      <w:r w:rsidRPr="00112D6D">
        <w:rPr>
          <w:rFonts w:cs="Times New Roman"/>
          <w:color w:val="000000"/>
          <w:sz w:val="20"/>
          <w:szCs w:val="20"/>
        </w:rPr>
        <w:t>Pathways to Broader Access and Improved Safety</w:t>
      </w:r>
    </w:p>
    <w:p w14:paraId="3D8BEBE8"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Innovation is focused on creating more accessible, safer, and scalable CAR-based therapies.</w:t>
      </w:r>
    </w:p>
    <w:p w14:paraId="3BE5F554" w14:textId="77777777" w:rsidR="00112D6D" w:rsidRPr="00112D6D" w:rsidRDefault="00112D6D" w:rsidP="00112D6D">
      <w:pPr>
        <w:numPr>
          <w:ilvl w:val="0"/>
          <w:numId w:val="53"/>
        </w:numPr>
        <w:jc w:val="both"/>
        <w:rPr>
          <w:color w:val="000000"/>
          <w:sz w:val="20"/>
          <w:szCs w:val="20"/>
        </w:rPr>
      </w:pPr>
      <w:r w:rsidRPr="00112D6D">
        <w:rPr>
          <w:b/>
          <w:bCs/>
          <w:color w:val="000000"/>
          <w:sz w:val="20"/>
          <w:szCs w:val="20"/>
        </w:rPr>
        <w:t>Allogeneic ("Off-the-Shelf") Therapies:</w:t>
      </w:r>
      <w:r w:rsidRPr="00112D6D">
        <w:rPr>
          <w:rStyle w:val="apple-converted-space"/>
          <w:rFonts w:eastAsiaTheme="majorEastAsia"/>
          <w:color w:val="000000"/>
          <w:sz w:val="20"/>
          <w:szCs w:val="20"/>
        </w:rPr>
        <w:t> </w:t>
      </w:r>
      <w:r w:rsidRPr="00112D6D">
        <w:rPr>
          <w:color w:val="000000"/>
          <w:sz w:val="20"/>
          <w:szCs w:val="20"/>
        </w:rPr>
        <w:t>These use T cells from healthy donors that are gene-edited to remove the endogenous TCR, preventing graft-versus-host disease. This approach allows for the creation of large, standardized batches of cryopreserved cells that are immediately available, reducing costs and expanding access.</w:t>
      </w:r>
    </w:p>
    <w:p w14:paraId="00016D63" w14:textId="77777777" w:rsidR="00112D6D" w:rsidRPr="00112D6D" w:rsidRDefault="00112D6D" w:rsidP="00112D6D">
      <w:pPr>
        <w:numPr>
          <w:ilvl w:val="0"/>
          <w:numId w:val="53"/>
        </w:numPr>
        <w:jc w:val="both"/>
        <w:rPr>
          <w:color w:val="000000"/>
          <w:sz w:val="20"/>
          <w:szCs w:val="20"/>
        </w:rPr>
      </w:pPr>
      <w:r w:rsidRPr="00112D6D">
        <w:rPr>
          <w:b/>
          <w:bCs/>
          <w:color w:val="000000"/>
          <w:sz w:val="20"/>
          <w:szCs w:val="20"/>
        </w:rPr>
        <w:t>Alternative Cell Types:</w:t>
      </w:r>
    </w:p>
    <w:p w14:paraId="51CE2895" w14:textId="77777777" w:rsidR="00112D6D" w:rsidRPr="00112D6D" w:rsidRDefault="00112D6D" w:rsidP="00112D6D">
      <w:pPr>
        <w:numPr>
          <w:ilvl w:val="1"/>
          <w:numId w:val="53"/>
        </w:numPr>
        <w:jc w:val="both"/>
        <w:rPr>
          <w:color w:val="000000"/>
          <w:sz w:val="20"/>
          <w:szCs w:val="20"/>
        </w:rPr>
      </w:pPr>
      <w:r w:rsidRPr="00112D6D">
        <w:rPr>
          <w:b/>
          <w:bCs/>
          <w:color w:val="000000"/>
          <w:sz w:val="20"/>
          <w:szCs w:val="20"/>
        </w:rPr>
        <w:t>CAR NK cells:</w:t>
      </w:r>
      <w:r w:rsidRPr="00112D6D">
        <w:rPr>
          <w:rStyle w:val="apple-converted-space"/>
          <w:rFonts w:eastAsiaTheme="majorEastAsia"/>
          <w:color w:val="000000"/>
          <w:sz w:val="20"/>
          <w:szCs w:val="20"/>
        </w:rPr>
        <w:t> </w:t>
      </w:r>
      <w:r w:rsidRPr="00112D6D">
        <w:rPr>
          <w:color w:val="000000"/>
          <w:sz w:val="20"/>
          <w:szCs w:val="20"/>
        </w:rPr>
        <w:t>Natural killer (NK) cells do not require HLA matching, offering a safer allogeneic option. However, achieving durable efficacy has been challenging.</w:t>
      </w:r>
    </w:p>
    <w:p w14:paraId="6CF7D01E" w14:textId="77777777" w:rsidR="00112D6D" w:rsidRPr="00112D6D" w:rsidRDefault="00112D6D" w:rsidP="00112D6D">
      <w:pPr>
        <w:numPr>
          <w:ilvl w:val="1"/>
          <w:numId w:val="53"/>
        </w:numPr>
        <w:jc w:val="both"/>
        <w:rPr>
          <w:color w:val="000000"/>
          <w:sz w:val="20"/>
          <w:szCs w:val="20"/>
        </w:rPr>
      </w:pPr>
      <w:r w:rsidRPr="00112D6D">
        <w:rPr>
          <w:b/>
          <w:bCs/>
          <w:color w:val="000000"/>
          <w:sz w:val="20"/>
          <w:szCs w:val="20"/>
        </w:rPr>
        <w:t xml:space="preserve">CAR </w:t>
      </w:r>
      <w:proofErr w:type="spellStart"/>
      <w:r w:rsidRPr="00112D6D">
        <w:rPr>
          <w:b/>
          <w:bCs/>
          <w:color w:val="000000"/>
          <w:sz w:val="20"/>
          <w:szCs w:val="20"/>
        </w:rPr>
        <w:t>γδ</w:t>
      </w:r>
      <w:proofErr w:type="spellEnd"/>
      <w:r w:rsidRPr="00112D6D">
        <w:rPr>
          <w:b/>
          <w:bCs/>
          <w:color w:val="000000"/>
          <w:sz w:val="20"/>
          <w:szCs w:val="20"/>
        </w:rPr>
        <w:t xml:space="preserve"> T cells:</w:t>
      </w:r>
      <w:r w:rsidRPr="00112D6D">
        <w:rPr>
          <w:rStyle w:val="apple-converted-space"/>
          <w:rFonts w:eastAsiaTheme="majorEastAsia"/>
          <w:color w:val="000000"/>
          <w:sz w:val="20"/>
          <w:szCs w:val="20"/>
        </w:rPr>
        <w:t> </w:t>
      </w:r>
      <w:r w:rsidRPr="00112D6D">
        <w:rPr>
          <w:color w:val="000000"/>
          <w:sz w:val="20"/>
          <w:szCs w:val="20"/>
        </w:rPr>
        <w:t>These T cells have a natural propensity for tissue homing and recognize antigens in an MHC-independent manner, making them an attractive allogeneic platform.</w:t>
      </w:r>
    </w:p>
    <w:p w14:paraId="79F7FD7D" w14:textId="77777777" w:rsidR="00112D6D" w:rsidRPr="00112D6D" w:rsidRDefault="00112D6D" w:rsidP="00112D6D">
      <w:pPr>
        <w:numPr>
          <w:ilvl w:val="1"/>
          <w:numId w:val="53"/>
        </w:numPr>
        <w:jc w:val="both"/>
        <w:rPr>
          <w:color w:val="000000"/>
          <w:sz w:val="20"/>
          <w:szCs w:val="20"/>
        </w:rPr>
      </w:pPr>
      <w:r w:rsidRPr="00112D6D">
        <w:rPr>
          <w:b/>
          <w:bCs/>
          <w:color w:val="000000"/>
          <w:sz w:val="20"/>
          <w:szCs w:val="20"/>
        </w:rPr>
        <w:t>CAR Treg cells:</w:t>
      </w:r>
      <w:r w:rsidRPr="00112D6D">
        <w:rPr>
          <w:rStyle w:val="apple-converted-space"/>
          <w:rFonts w:eastAsiaTheme="majorEastAsia"/>
          <w:color w:val="000000"/>
          <w:sz w:val="20"/>
          <w:szCs w:val="20"/>
        </w:rPr>
        <w:t> </w:t>
      </w:r>
      <w:r w:rsidRPr="00112D6D">
        <w:rPr>
          <w:color w:val="000000"/>
          <w:sz w:val="20"/>
          <w:szCs w:val="20"/>
        </w:rPr>
        <w:t>Regulatory T cells (Tregs) engineered with CARs are designed to suppress, rather than kill, target cells. This approach aims to restore immune tolerance at sites of inflammation and is being trialed in RA and hidradenitis suppurativa.</w:t>
      </w:r>
    </w:p>
    <w:p w14:paraId="39C4A882" w14:textId="77777777" w:rsidR="00112D6D" w:rsidRPr="00112D6D" w:rsidRDefault="00112D6D" w:rsidP="00112D6D">
      <w:pPr>
        <w:numPr>
          <w:ilvl w:val="0"/>
          <w:numId w:val="53"/>
        </w:numPr>
        <w:jc w:val="both"/>
        <w:rPr>
          <w:color w:val="000000"/>
          <w:sz w:val="20"/>
          <w:szCs w:val="20"/>
        </w:rPr>
      </w:pPr>
      <w:r w:rsidRPr="00112D6D">
        <w:rPr>
          <w:b/>
          <w:bCs/>
          <w:color w:val="000000"/>
          <w:sz w:val="20"/>
          <w:szCs w:val="20"/>
        </w:rPr>
        <w:t>In Vivo CAR T Cell Generation:</w:t>
      </w:r>
      <w:r w:rsidRPr="00112D6D">
        <w:rPr>
          <w:rStyle w:val="apple-converted-space"/>
          <w:rFonts w:eastAsiaTheme="majorEastAsia"/>
          <w:color w:val="000000"/>
          <w:sz w:val="20"/>
          <w:szCs w:val="20"/>
        </w:rPr>
        <w:t> </w:t>
      </w:r>
      <w:r w:rsidRPr="00112D6D">
        <w:rPr>
          <w:color w:val="000000"/>
          <w:sz w:val="20"/>
          <w:szCs w:val="20"/>
        </w:rPr>
        <w:t>The ultimate goal is to eliminate ex vivo manufacturing by administering a gene therapy vector directly to the patient to engineer T cells</w:t>
      </w:r>
      <w:r w:rsidRPr="00112D6D">
        <w:rPr>
          <w:rStyle w:val="apple-converted-space"/>
          <w:rFonts w:eastAsiaTheme="majorEastAsia"/>
          <w:color w:val="000000"/>
          <w:sz w:val="20"/>
          <w:szCs w:val="20"/>
        </w:rPr>
        <w:t> </w:t>
      </w:r>
      <w:r w:rsidRPr="00112D6D">
        <w:rPr>
          <w:i/>
          <w:iCs/>
          <w:color w:val="000000"/>
          <w:sz w:val="20"/>
          <w:szCs w:val="20"/>
        </w:rPr>
        <w:t>in vivo</w:t>
      </w:r>
      <w:r w:rsidRPr="00112D6D">
        <w:rPr>
          <w:color w:val="000000"/>
          <w:sz w:val="20"/>
          <w:szCs w:val="20"/>
        </w:rPr>
        <w:t>.</w:t>
      </w:r>
    </w:p>
    <w:p w14:paraId="4881660F" w14:textId="77777777" w:rsidR="00112D6D" w:rsidRPr="00112D6D" w:rsidRDefault="00112D6D" w:rsidP="00112D6D">
      <w:pPr>
        <w:numPr>
          <w:ilvl w:val="1"/>
          <w:numId w:val="53"/>
        </w:numPr>
        <w:jc w:val="both"/>
        <w:rPr>
          <w:color w:val="000000"/>
          <w:sz w:val="20"/>
          <w:szCs w:val="20"/>
        </w:rPr>
      </w:pPr>
      <w:r w:rsidRPr="00112D6D">
        <w:rPr>
          <w:b/>
          <w:bCs/>
          <w:color w:val="000000"/>
          <w:sz w:val="20"/>
          <w:szCs w:val="20"/>
        </w:rPr>
        <w:t>Lipid Nanoparticles (LNPs):</w:t>
      </w:r>
      <w:r w:rsidRPr="00112D6D">
        <w:rPr>
          <w:rStyle w:val="apple-converted-space"/>
          <w:rFonts w:eastAsiaTheme="majorEastAsia"/>
          <w:color w:val="000000"/>
          <w:sz w:val="20"/>
          <w:szCs w:val="20"/>
        </w:rPr>
        <w:t> </w:t>
      </w:r>
      <w:r w:rsidRPr="00112D6D">
        <w:rPr>
          <w:color w:val="000000"/>
          <w:sz w:val="20"/>
          <w:szCs w:val="20"/>
        </w:rPr>
        <w:t>Non-viral LNP technology, famously used for COVID-19 vaccines, can deliver mRNA encoding the CAR to T cells. This method leads to transient CAR expression, which may be safer and sufficient for AIDs, and avoids the risks of permanent genomic integration associated with viral vectors. A therapy using autologous T cells modified with mRNA (Descartes-08) is already in a Phase III trial for myasthenia gravis.</w:t>
      </w:r>
    </w:p>
    <w:p w14:paraId="27351755" w14:textId="77777777" w:rsidR="00112D6D" w:rsidRPr="00112D6D" w:rsidRDefault="00112D6D" w:rsidP="00112D6D">
      <w:pPr>
        <w:pStyle w:val="Heading2"/>
        <w:spacing w:before="0" w:after="0"/>
        <w:jc w:val="both"/>
        <w:rPr>
          <w:rFonts w:ascii="Times New Roman" w:hAnsi="Times New Roman" w:cs="Times New Roman"/>
          <w:color w:val="000000"/>
          <w:sz w:val="20"/>
          <w:szCs w:val="20"/>
        </w:rPr>
      </w:pPr>
      <w:r w:rsidRPr="00112D6D">
        <w:rPr>
          <w:rFonts w:ascii="Times New Roman" w:hAnsi="Times New Roman" w:cs="Times New Roman"/>
          <w:color w:val="000000"/>
          <w:sz w:val="20"/>
          <w:szCs w:val="20"/>
        </w:rPr>
        <w:t>4. B Cell Pathophysiology in Key Autoimmune Diseases</w:t>
      </w:r>
    </w:p>
    <w:p w14:paraId="3ACCCF1A"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A detailed understanding of B cell subset dysregulation in specific AIDs provides the foundation for targeted cell therapies.</w:t>
      </w:r>
    </w:p>
    <w:tbl>
      <w:tblPr>
        <w:tblW w:w="92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4"/>
        <w:gridCol w:w="2324"/>
        <w:gridCol w:w="2324"/>
        <w:gridCol w:w="2324"/>
      </w:tblGrid>
      <w:tr w:rsidR="00112D6D" w:rsidRPr="00112D6D" w14:paraId="291E1DA6"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5E31ED43"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B cell subset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3C6814DB"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Core markers</w:t>
            </w:r>
          </w:p>
        </w:tc>
        <w:tc>
          <w:tcPr>
            <w:tcW w:w="2324" w:type="dxa"/>
            <w:tcBorders>
              <w:top w:val="outset" w:sz="6" w:space="0" w:color="auto"/>
              <w:left w:val="outset" w:sz="6" w:space="0" w:color="auto"/>
              <w:bottom w:val="outset" w:sz="6" w:space="0" w:color="auto"/>
              <w:right w:val="outset" w:sz="6" w:space="0" w:color="auto"/>
            </w:tcBorders>
            <w:vAlign w:val="center"/>
            <w:hideMark/>
          </w:tcPr>
          <w:p w14:paraId="7FF4F683"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Key markers</w:t>
            </w:r>
          </w:p>
        </w:tc>
        <w:tc>
          <w:tcPr>
            <w:tcW w:w="2324" w:type="dxa"/>
            <w:tcBorders>
              <w:top w:val="outset" w:sz="6" w:space="0" w:color="auto"/>
              <w:left w:val="outset" w:sz="6" w:space="0" w:color="auto"/>
              <w:bottom w:val="outset" w:sz="6" w:space="0" w:color="auto"/>
              <w:right w:val="outset" w:sz="6" w:space="0" w:color="auto"/>
            </w:tcBorders>
            <w:vAlign w:val="center"/>
            <w:hideMark/>
          </w:tcPr>
          <w:p w14:paraId="73A20170"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Characteristics</w:t>
            </w:r>
          </w:p>
        </w:tc>
      </w:tr>
      <w:tr w:rsidR="00112D6D" w:rsidRPr="00112D6D" w14:paraId="21C090BF"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03643BCE"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Pro-B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375700C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FC60CA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CD34+, </w:t>
            </w:r>
            <w:proofErr w:type="spellStart"/>
            <w:r w:rsidRPr="00112D6D">
              <w:rPr>
                <w:color w:val="000000"/>
                <w:sz w:val="16"/>
                <w:szCs w:val="16"/>
              </w:rPr>
              <w:t>TdT</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0BDFBF7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precursor in bone marrow; no immunoglobulin rearrangement</w:t>
            </w:r>
          </w:p>
        </w:tc>
      </w:tr>
      <w:tr w:rsidR="00112D6D" w:rsidRPr="00112D6D" w14:paraId="0D6A390C"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737DAD6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Pre-B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377317B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5561E8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CD34–, cytoplasmic μ (</w:t>
            </w:r>
            <w:proofErr w:type="spellStart"/>
            <w:r w:rsidRPr="00112D6D">
              <w:rPr>
                <w:color w:val="000000"/>
                <w:sz w:val="16"/>
                <w:szCs w:val="16"/>
              </w:rPr>
              <w:t>cμ</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28101E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Pre-BCR expressed (μ-chain, surrogate light chain)</w:t>
            </w:r>
          </w:p>
        </w:tc>
      </w:tr>
      <w:tr w:rsidR="00112D6D" w:rsidRPr="00112D6D" w14:paraId="10885E8C"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3F1B319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Immature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14B2CF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0C093D9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Surface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598CFB0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First surface IgM; negative selection begins</w:t>
            </w:r>
          </w:p>
        </w:tc>
      </w:tr>
      <w:tr w:rsidR="00112D6D" w:rsidRPr="00112D6D" w14:paraId="2B8CD8BB"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5A9FCA2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Transitional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3F1ACA8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01D7814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CD27–, CD10+</w:t>
            </w:r>
          </w:p>
        </w:tc>
        <w:tc>
          <w:tcPr>
            <w:tcW w:w="2324" w:type="dxa"/>
            <w:tcBorders>
              <w:top w:val="outset" w:sz="6" w:space="0" w:color="auto"/>
              <w:left w:val="outset" w:sz="6" w:space="0" w:color="auto"/>
              <w:bottom w:val="outset" w:sz="6" w:space="0" w:color="auto"/>
              <w:right w:val="outset" w:sz="6" w:space="0" w:color="auto"/>
            </w:tcBorders>
            <w:vAlign w:val="center"/>
            <w:hideMark/>
          </w:tcPr>
          <w:p w14:paraId="4386F5B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Early bone marrow emigres entering periphery</w:t>
            </w:r>
          </w:p>
        </w:tc>
      </w:tr>
      <w:tr w:rsidR="00112D6D" w:rsidRPr="00112D6D" w14:paraId="408BB84B"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55633C5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lastRenderedPageBreak/>
              <w:t>Naive mature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5B0F07E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CD38–/low,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6AB0415A"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IgD</w:t>
            </w:r>
            <w:proofErr w:type="spellEnd"/>
            <w:r w:rsidRPr="00112D6D">
              <w:rPr>
                <w:color w:val="000000"/>
                <w:sz w:val="16"/>
                <w:szCs w:val="16"/>
              </w:rPr>
              <w:t>++, CD27–</w:t>
            </w:r>
          </w:p>
        </w:tc>
        <w:tc>
          <w:tcPr>
            <w:tcW w:w="2324" w:type="dxa"/>
            <w:tcBorders>
              <w:top w:val="outset" w:sz="6" w:space="0" w:color="auto"/>
              <w:left w:val="outset" w:sz="6" w:space="0" w:color="auto"/>
              <w:bottom w:val="outset" w:sz="6" w:space="0" w:color="auto"/>
              <w:right w:val="outset" w:sz="6" w:space="0" w:color="auto"/>
            </w:tcBorders>
            <w:vAlign w:val="center"/>
            <w:hideMark/>
          </w:tcPr>
          <w:p w14:paraId="06C7F84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Mature, circulating naive B cell</w:t>
            </w:r>
          </w:p>
        </w:tc>
      </w:tr>
      <w:tr w:rsidR="00112D6D" w:rsidRPr="00112D6D" w14:paraId="47816A5B"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4B29F78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Activated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240AC20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CD38–/low,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4BC340C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CD69+, CD86+, MHC-II++, CD71+</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C997DF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Upregulated MHC class II and co-stimulatory molecules</w:t>
            </w:r>
          </w:p>
        </w:tc>
      </w:tr>
      <w:tr w:rsidR="00112D6D" w:rsidRPr="00112D6D" w14:paraId="18046424"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4AD9FCC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Germinal </w:t>
            </w:r>
            <w:proofErr w:type="spellStart"/>
            <w:r w:rsidRPr="00112D6D">
              <w:rPr>
                <w:color w:val="000000"/>
                <w:sz w:val="16"/>
                <w:szCs w:val="16"/>
              </w:rPr>
              <w:t>centre</w:t>
            </w:r>
            <w:proofErr w:type="spellEnd"/>
            <w:r w:rsidRPr="00112D6D">
              <w:rPr>
                <w:color w:val="000000"/>
                <w:sz w:val="16"/>
                <w:szCs w:val="16"/>
              </w:rPr>
              <w:t xml:space="preserve">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27C412D9"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2813E886"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BCL6+, CXCR5+, Ki67+, AID</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ECC206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Somatic hypermutation and class switch recombination</w:t>
            </w:r>
          </w:p>
        </w:tc>
      </w:tr>
      <w:tr w:rsidR="00112D6D" w:rsidRPr="00112D6D" w14:paraId="02866790"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7B82868D"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IgM+ memory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5970C86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 CD20+, CD10–, CD38–/low, CD21+, IgM+, </w:t>
            </w:r>
            <w:proofErr w:type="spellStart"/>
            <w:r w:rsidRPr="00112D6D">
              <w:rPr>
                <w:color w:val="000000"/>
                <w:sz w:val="16"/>
                <w:szCs w:val="16"/>
              </w:rPr>
              <w:t>IgD</w:t>
            </w:r>
            <w:proofErr w:type="spellEnd"/>
            <w:r w:rsidRPr="00112D6D">
              <w:rPr>
                <w:color w:val="000000"/>
                <w:sz w:val="16"/>
                <w:szCs w:val="16"/>
              </w:rPr>
              <w:t>+/–</w:t>
            </w:r>
          </w:p>
        </w:tc>
        <w:tc>
          <w:tcPr>
            <w:tcW w:w="2324" w:type="dxa"/>
            <w:tcBorders>
              <w:top w:val="outset" w:sz="6" w:space="0" w:color="auto"/>
              <w:left w:val="outset" w:sz="6" w:space="0" w:color="auto"/>
              <w:bottom w:val="outset" w:sz="6" w:space="0" w:color="auto"/>
              <w:right w:val="outset" w:sz="6" w:space="0" w:color="auto"/>
            </w:tcBorders>
            <w:vAlign w:val="center"/>
            <w:hideMark/>
          </w:tcPr>
          <w:p w14:paraId="56C4268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CD21+, CD27+ (subset CD27–)</w:t>
            </w:r>
          </w:p>
        </w:tc>
        <w:tc>
          <w:tcPr>
            <w:tcW w:w="2324" w:type="dxa"/>
            <w:tcBorders>
              <w:top w:val="outset" w:sz="6" w:space="0" w:color="auto"/>
              <w:left w:val="outset" w:sz="6" w:space="0" w:color="auto"/>
              <w:bottom w:val="outset" w:sz="6" w:space="0" w:color="auto"/>
              <w:right w:val="outset" w:sz="6" w:space="0" w:color="auto"/>
            </w:tcBorders>
            <w:vAlign w:val="center"/>
            <w:hideMark/>
          </w:tcPr>
          <w:p w14:paraId="3E05E09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 cell-dependent and T cell-independent responses</w:t>
            </w:r>
          </w:p>
        </w:tc>
      </w:tr>
      <w:tr w:rsidR="00112D6D" w:rsidRPr="00112D6D" w14:paraId="444A7856" w14:textId="77777777" w:rsidTr="00112D6D">
        <w:trPr>
          <w:trHeight w:val="144"/>
        </w:trPr>
        <w:tc>
          <w:tcPr>
            <w:tcW w:w="2324" w:type="dxa"/>
            <w:tcBorders>
              <w:top w:val="outset" w:sz="6" w:space="0" w:color="auto"/>
              <w:left w:val="outset" w:sz="6" w:space="0" w:color="auto"/>
              <w:bottom w:val="outset" w:sz="6" w:space="0" w:color="auto"/>
              <w:right w:val="outset" w:sz="6" w:space="0" w:color="auto"/>
            </w:tcBorders>
            <w:vAlign w:val="center"/>
            <w:hideMark/>
          </w:tcPr>
          <w:p w14:paraId="793FBD33"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Plasmablast</w:t>
            </w:r>
            <w:proofErr w:type="spellEnd"/>
            <w:r w:rsidRPr="00112D6D">
              <w:rPr>
                <w:color w:val="000000"/>
                <w:sz w:val="16"/>
                <w:szCs w:val="16"/>
              </w:rPr>
              <w:t xml:space="preserve"> B cell</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D4A4F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CD19+ (reduced), CD38+, CD27+, CD44+, CD24low</w:t>
            </w:r>
          </w:p>
        </w:tc>
        <w:tc>
          <w:tcPr>
            <w:tcW w:w="2324" w:type="dxa"/>
            <w:tcBorders>
              <w:top w:val="outset" w:sz="6" w:space="0" w:color="auto"/>
              <w:left w:val="outset" w:sz="6" w:space="0" w:color="auto"/>
              <w:bottom w:val="outset" w:sz="6" w:space="0" w:color="auto"/>
              <w:right w:val="outset" w:sz="6" w:space="0" w:color="auto"/>
            </w:tcBorders>
            <w:vAlign w:val="center"/>
            <w:hideMark/>
          </w:tcPr>
          <w:p w14:paraId="46C8A54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CD44+, CXCR4</w:t>
            </w:r>
          </w:p>
        </w:tc>
        <w:tc>
          <w:tcPr>
            <w:tcW w:w="2324" w:type="dxa"/>
            <w:tcBorders>
              <w:top w:val="outset" w:sz="6" w:space="0" w:color="auto"/>
              <w:left w:val="outset" w:sz="6" w:space="0" w:color="auto"/>
              <w:bottom w:val="outset" w:sz="6" w:space="0" w:color="auto"/>
              <w:right w:val="outset" w:sz="6" w:space="0" w:color="auto"/>
            </w:tcBorders>
            <w:vAlign w:val="center"/>
            <w:hideMark/>
          </w:tcPr>
          <w:p w14:paraId="1A798E0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Proliferate rapidly and appear usually transiently in blood</w:t>
            </w:r>
          </w:p>
        </w:tc>
      </w:tr>
    </w:tbl>
    <w:p w14:paraId="77F75441" w14:textId="77777777" w:rsidR="00112D6D" w:rsidRPr="00112D6D" w:rsidRDefault="00112D6D" w:rsidP="00112D6D">
      <w:pPr>
        <w:jc w:val="both"/>
        <w:rPr>
          <w:vanish/>
          <w:sz w:val="20"/>
          <w:szCs w:val="20"/>
        </w:rPr>
      </w:pPr>
    </w:p>
    <w:tbl>
      <w:tblPr>
        <w:tblW w:w="92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9"/>
        <w:gridCol w:w="2319"/>
        <w:gridCol w:w="2319"/>
        <w:gridCol w:w="2319"/>
      </w:tblGrid>
      <w:tr w:rsidR="00112D6D" w:rsidRPr="00112D6D" w14:paraId="1FFE95AE"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666839B9"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Autoimmune disease</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77B4EA4"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Increased B cell subsets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084BAA6"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Clinical relevance</w:t>
            </w:r>
          </w:p>
        </w:tc>
        <w:tc>
          <w:tcPr>
            <w:tcW w:w="2319" w:type="dxa"/>
            <w:tcBorders>
              <w:top w:val="outset" w:sz="6" w:space="0" w:color="auto"/>
              <w:left w:val="outset" w:sz="6" w:space="0" w:color="auto"/>
              <w:bottom w:val="outset" w:sz="6" w:space="0" w:color="auto"/>
              <w:right w:val="outset" w:sz="6" w:space="0" w:color="auto"/>
            </w:tcBorders>
            <w:vAlign w:val="center"/>
            <w:hideMark/>
          </w:tcPr>
          <w:p w14:paraId="5EF960AC" w14:textId="77777777" w:rsidR="00112D6D" w:rsidRPr="00112D6D" w:rsidRDefault="00112D6D" w:rsidP="00112D6D">
            <w:pPr>
              <w:pStyle w:val="NormalWeb"/>
              <w:spacing w:before="0" w:beforeAutospacing="0" w:after="0" w:afterAutospacing="0"/>
              <w:jc w:val="both"/>
              <w:rPr>
                <w:b/>
                <w:bCs/>
                <w:color w:val="000000"/>
                <w:sz w:val="16"/>
                <w:szCs w:val="16"/>
              </w:rPr>
            </w:pPr>
            <w:r w:rsidRPr="00112D6D">
              <w:rPr>
                <w:b/>
                <w:bCs/>
                <w:color w:val="000000"/>
                <w:sz w:val="16"/>
                <w:szCs w:val="16"/>
              </w:rPr>
              <w:t>Refs.</w:t>
            </w:r>
          </w:p>
        </w:tc>
      </w:tr>
      <w:tr w:rsidR="00112D6D" w:rsidRPr="00112D6D" w14:paraId="477B120D"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04C0FC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Systemic lupus erythematosus (SLE)</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AB577E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CD27−IgD− (double-negative (DN2)) B cells, ABCs/atypical B cells, </w:t>
            </w:r>
            <w:proofErr w:type="spellStart"/>
            <w:r w:rsidRPr="00112D6D">
              <w:rPr>
                <w:color w:val="000000"/>
                <w:sz w:val="16"/>
                <w:szCs w:val="16"/>
              </w:rPr>
              <w:t>plasmablasts</w:t>
            </w:r>
            <w:proofErr w:type="spellEnd"/>
          </w:p>
        </w:tc>
        <w:tc>
          <w:tcPr>
            <w:tcW w:w="2319" w:type="dxa"/>
            <w:tcBorders>
              <w:top w:val="outset" w:sz="6" w:space="0" w:color="auto"/>
              <w:left w:val="outset" w:sz="6" w:space="0" w:color="auto"/>
              <w:bottom w:val="outset" w:sz="6" w:space="0" w:color="auto"/>
              <w:right w:val="outset" w:sz="6" w:space="0" w:color="auto"/>
            </w:tcBorders>
            <w:vAlign w:val="center"/>
            <w:hideMark/>
          </w:tcPr>
          <w:p w14:paraId="1EC4DF0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Correlate with disease flares, autoantibody production and poor prognosis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1AC3BB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33,188</w:t>
            </w:r>
          </w:p>
        </w:tc>
      </w:tr>
      <w:tr w:rsidR="00112D6D" w:rsidRPr="00112D6D" w14:paraId="29DFBB09"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57705643"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Rheumatoid arthritis (RA)</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BAA3B8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Memory B cells in synovium, CD27+ switched memory B cells, plasma cells, ABCs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CB9A4A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Drive joint inflammation and autoantibody (for example, RF, anti-CCP) production</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8EF280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189–191</w:t>
            </w:r>
          </w:p>
        </w:tc>
      </w:tr>
      <w:tr w:rsidR="00112D6D" w:rsidRPr="00112D6D" w14:paraId="6F867B04"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071712F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Multiple sclerosis (MS)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B3FB7F8"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CD19+CD27+ memory B cells, B cells in CSF, </w:t>
            </w:r>
            <w:proofErr w:type="spellStart"/>
            <w:r w:rsidRPr="00112D6D">
              <w:rPr>
                <w:color w:val="000000"/>
                <w:sz w:val="16"/>
                <w:szCs w:val="16"/>
              </w:rPr>
              <w:t>plasmablasts</w:t>
            </w:r>
            <w:proofErr w:type="spellEnd"/>
            <w:r w:rsidRPr="00112D6D">
              <w:rPr>
                <w:color w:val="000000"/>
                <w:sz w:val="16"/>
                <w:szCs w:val="16"/>
              </w:rPr>
              <w:t xml:space="preserve"> during relapses, ABCs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68172F1"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Contribute to CNS inflammation and oligoclonal band formation</w:t>
            </w:r>
          </w:p>
        </w:tc>
        <w:tc>
          <w:tcPr>
            <w:tcW w:w="2319" w:type="dxa"/>
            <w:tcBorders>
              <w:top w:val="outset" w:sz="6" w:space="0" w:color="auto"/>
              <w:left w:val="outset" w:sz="6" w:space="0" w:color="auto"/>
              <w:bottom w:val="outset" w:sz="6" w:space="0" w:color="auto"/>
              <w:right w:val="outset" w:sz="6" w:space="0" w:color="auto"/>
            </w:tcBorders>
            <w:vAlign w:val="center"/>
            <w:hideMark/>
          </w:tcPr>
          <w:p w14:paraId="5F237D30"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192,193</w:t>
            </w:r>
          </w:p>
        </w:tc>
      </w:tr>
      <w:tr w:rsidR="00112D6D" w:rsidRPr="00112D6D" w14:paraId="5D6F4450"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152A4DD4"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Pemphigus vulgaris (PV)</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2F87DC8" w14:textId="77777777" w:rsidR="00112D6D" w:rsidRPr="00112D6D" w:rsidRDefault="00112D6D" w:rsidP="00112D6D">
            <w:pPr>
              <w:pStyle w:val="NormalWeb"/>
              <w:spacing w:before="0" w:beforeAutospacing="0" w:after="0" w:afterAutospacing="0"/>
              <w:jc w:val="both"/>
              <w:rPr>
                <w:color w:val="000000"/>
                <w:sz w:val="16"/>
                <w:szCs w:val="16"/>
              </w:rPr>
            </w:pPr>
            <w:proofErr w:type="spellStart"/>
            <w:r w:rsidRPr="00112D6D">
              <w:rPr>
                <w:color w:val="000000"/>
                <w:sz w:val="16"/>
                <w:szCs w:val="16"/>
              </w:rPr>
              <w:t>Desmoglein</w:t>
            </w:r>
            <w:proofErr w:type="spellEnd"/>
            <w:r w:rsidRPr="00112D6D">
              <w:rPr>
                <w:color w:val="000000"/>
                <w:sz w:val="16"/>
                <w:szCs w:val="16"/>
              </w:rPr>
              <w:t xml:space="preserve">-specific memory B cells, </w:t>
            </w:r>
            <w:proofErr w:type="spellStart"/>
            <w:r w:rsidRPr="00112D6D">
              <w:rPr>
                <w:color w:val="000000"/>
                <w:sz w:val="16"/>
                <w:szCs w:val="16"/>
              </w:rPr>
              <w:t>plasmablasts</w:t>
            </w:r>
            <w:proofErr w:type="spellEnd"/>
            <w:r w:rsidRPr="00112D6D">
              <w:rPr>
                <w:color w:val="000000"/>
                <w:sz w:val="16"/>
                <w:szCs w:val="16"/>
              </w:rPr>
              <w:t>, autoreactive B cells, ABCs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1FE2B3C"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Essential for production of anti-</w:t>
            </w:r>
            <w:proofErr w:type="spellStart"/>
            <w:r w:rsidRPr="00112D6D">
              <w:rPr>
                <w:color w:val="000000"/>
                <w:sz w:val="16"/>
                <w:szCs w:val="16"/>
              </w:rPr>
              <w:t>desmoglein</w:t>
            </w:r>
            <w:proofErr w:type="spellEnd"/>
            <w:r w:rsidRPr="00112D6D">
              <w:rPr>
                <w:color w:val="000000"/>
                <w:sz w:val="16"/>
                <w:szCs w:val="16"/>
              </w:rPr>
              <w:t xml:space="preserve"> IgG autoantibodies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ECD84D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194,195</w:t>
            </w:r>
          </w:p>
        </w:tc>
      </w:tr>
      <w:tr w:rsidR="00112D6D" w:rsidRPr="00112D6D" w14:paraId="4E5DAB83"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109CA115"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Type 1 diabetes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3DC6B4F"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CD20+CD27+ memory B cells, islet-antigen-specific B cells, B naive D (BND) B cells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A0D96E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Support autoantibody responses to islet antigens (for example, IAA, GADA, IA2, ZnT8)</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6622622"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196,197</w:t>
            </w:r>
          </w:p>
        </w:tc>
      </w:tr>
      <w:tr w:rsidR="00112D6D" w:rsidRPr="00112D6D" w14:paraId="359F2615" w14:textId="77777777" w:rsidTr="00112D6D">
        <w:trPr>
          <w:trHeight w:val="187"/>
        </w:trPr>
        <w:tc>
          <w:tcPr>
            <w:tcW w:w="2319" w:type="dxa"/>
            <w:tcBorders>
              <w:top w:val="outset" w:sz="6" w:space="0" w:color="auto"/>
              <w:left w:val="outset" w:sz="6" w:space="0" w:color="auto"/>
              <w:bottom w:val="outset" w:sz="6" w:space="0" w:color="auto"/>
              <w:right w:val="outset" w:sz="6" w:space="0" w:color="auto"/>
            </w:tcBorders>
            <w:vAlign w:val="center"/>
            <w:hideMark/>
          </w:tcPr>
          <w:p w14:paraId="7A898D2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Myasthenia gravis (MG)</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9F97687"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 xml:space="preserve">CD19+CD27+ memory B cells, </w:t>
            </w:r>
            <w:proofErr w:type="spellStart"/>
            <w:r w:rsidRPr="00112D6D">
              <w:rPr>
                <w:color w:val="000000"/>
                <w:sz w:val="16"/>
                <w:szCs w:val="16"/>
              </w:rPr>
              <w:t>plasmablasts</w:t>
            </w:r>
            <w:proofErr w:type="spellEnd"/>
            <w:r w:rsidRPr="00112D6D">
              <w:rPr>
                <w:color w:val="000000"/>
                <w:sz w:val="16"/>
                <w:szCs w:val="16"/>
              </w:rPr>
              <w:t>, anti-</w:t>
            </w:r>
            <w:proofErr w:type="spellStart"/>
            <w:r w:rsidRPr="00112D6D">
              <w:rPr>
                <w:color w:val="000000"/>
                <w:sz w:val="16"/>
                <w:szCs w:val="16"/>
              </w:rPr>
              <w:t>AChR</w:t>
            </w:r>
            <w:proofErr w:type="spellEnd"/>
            <w:r w:rsidRPr="00112D6D">
              <w:rPr>
                <w:color w:val="000000"/>
                <w:sz w:val="16"/>
                <w:szCs w:val="16"/>
              </w:rPr>
              <w:t xml:space="preserve"> autoreactive clones, ↑ ABCs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244CCAB"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Facilitate production of anti-</w:t>
            </w:r>
            <w:proofErr w:type="spellStart"/>
            <w:r w:rsidRPr="00112D6D">
              <w:rPr>
                <w:color w:val="000000"/>
                <w:sz w:val="16"/>
                <w:szCs w:val="16"/>
              </w:rPr>
              <w:t>AChR</w:t>
            </w:r>
            <w:proofErr w:type="spellEnd"/>
            <w:r w:rsidRPr="00112D6D">
              <w:rPr>
                <w:color w:val="000000"/>
                <w:sz w:val="16"/>
                <w:szCs w:val="16"/>
              </w:rPr>
              <w:t xml:space="preserve"> antibodies and disease exacerbations</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46C9BBA" w14:textId="77777777" w:rsidR="00112D6D" w:rsidRPr="00112D6D" w:rsidRDefault="00112D6D" w:rsidP="00112D6D">
            <w:pPr>
              <w:pStyle w:val="NormalWeb"/>
              <w:spacing w:before="0" w:beforeAutospacing="0" w:after="0" w:afterAutospacing="0"/>
              <w:jc w:val="both"/>
              <w:rPr>
                <w:color w:val="000000"/>
                <w:sz w:val="16"/>
                <w:szCs w:val="16"/>
              </w:rPr>
            </w:pPr>
            <w:r w:rsidRPr="00112D6D">
              <w:rPr>
                <w:color w:val="000000"/>
                <w:sz w:val="16"/>
                <w:szCs w:val="16"/>
              </w:rPr>
              <w:t>198,199</w:t>
            </w:r>
          </w:p>
        </w:tc>
      </w:tr>
    </w:tbl>
    <w:p w14:paraId="3584C29B" w14:textId="77777777" w:rsidR="00112D6D" w:rsidRPr="00112D6D" w:rsidRDefault="00112D6D" w:rsidP="00112D6D">
      <w:pPr>
        <w:numPr>
          <w:ilvl w:val="0"/>
          <w:numId w:val="54"/>
        </w:numPr>
        <w:jc w:val="both"/>
        <w:rPr>
          <w:color w:val="000000"/>
          <w:sz w:val="20"/>
          <w:szCs w:val="20"/>
        </w:rPr>
      </w:pPr>
      <w:r w:rsidRPr="00112D6D">
        <w:rPr>
          <w:b/>
          <w:bCs/>
          <w:color w:val="000000"/>
          <w:sz w:val="20"/>
          <w:szCs w:val="20"/>
        </w:rPr>
        <w:t>Systemic Lupus Erythematosus (SLE):</w:t>
      </w:r>
      <w:r w:rsidRPr="00112D6D">
        <w:rPr>
          <w:rStyle w:val="apple-converted-space"/>
          <w:rFonts w:eastAsiaTheme="majorEastAsia"/>
          <w:color w:val="000000"/>
          <w:sz w:val="20"/>
          <w:szCs w:val="20"/>
        </w:rPr>
        <w:t> </w:t>
      </w:r>
      <w:r w:rsidRPr="00112D6D">
        <w:rPr>
          <w:color w:val="000000"/>
          <w:sz w:val="20"/>
          <w:szCs w:val="20"/>
        </w:rPr>
        <w:t xml:space="preserve">Defined by autoantibodies against nucleic acids. A key feature in active disease is the expansion of autoreactive double-negative 2 (DN2) B cells, which mature via an extrafollicular pathway into short-lived </w:t>
      </w:r>
      <w:proofErr w:type="spellStart"/>
      <w:r w:rsidRPr="00112D6D">
        <w:rPr>
          <w:color w:val="000000"/>
          <w:sz w:val="20"/>
          <w:szCs w:val="20"/>
        </w:rPr>
        <w:t>plasmablasts</w:t>
      </w:r>
      <w:proofErr w:type="spellEnd"/>
      <w:r w:rsidRPr="00112D6D">
        <w:rPr>
          <w:color w:val="000000"/>
          <w:sz w:val="20"/>
          <w:szCs w:val="20"/>
        </w:rPr>
        <w:t xml:space="preserve"> that express high levels of CD19 but low levels of CD20.</w:t>
      </w:r>
    </w:p>
    <w:p w14:paraId="412A7905" w14:textId="77777777" w:rsidR="00112D6D" w:rsidRPr="00112D6D" w:rsidRDefault="00112D6D" w:rsidP="00112D6D">
      <w:pPr>
        <w:numPr>
          <w:ilvl w:val="0"/>
          <w:numId w:val="54"/>
        </w:numPr>
        <w:jc w:val="both"/>
        <w:rPr>
          <w:color w:val="000000"/>
          <w:sz w:val="20"/>
          <w:szCs w:val="20"/>
        </w:rPr>
      </w:pPr>
      <w:r w:rsidRPr="00112D6D">
        <w:rPr>
          <w:b/>
          <w:bCs/>
          <w:color w:val="000000"/>
          <w:sz w:val="20"/>
          <w:szCs w:val="20"/>
        </w:rPr>
        <w:t>Rheumatoid Arthritis (RA):</w:t>
      </w:r>
      <w:r w:rsidRPr="00112D6D">
        <w:rPr>
          <w:rStyle w:val="apple-converted-space"/>
          <w:rFonts w:eastAsiaTheme="majorEastAsia"/>
          <w:color w:val="000000"/>
          <w:sz w:val="20"/>
          <w:szCs w:val="20"/>
        </w:rPr>
        <w:t> </w:t>
      </w:r>
      <w:r w:rsidRPr="00112D6D">
        <w:rPr>
          <w:color w:val="000000"/>
          <w:sz w:val="20"/>
          <w:szCs w:val="20"/>
        </w:rPr>
        <w:t>B cells produce rheumatoid factor (RF) and anti-citrullinated peptide antibodies (ACPA). They also aggregate in affected joints, forming ectopic lymphoid structures that sustain local inflammation.</w:t>
      </w:r>
    </w:p>
    <w:p w14:paraId="15717DF3" w14:textId="77777777" w:rsidR="00112D6D" w:rsidRPr="00112D6D" w:rsidRDefault="00112D6D" w:rsidP="00112D6D">
      <w:pPr>
        <w:numPr>
          <w:ilvl w:val="0"/>
          <w:numId w:val="54"/>
        </w:numPr>
        <w:jc w:val="both"/>
        <w:rPr>
          <w:color w:val="000000"/>
          <w:sz w:val="20"/>
          <w:szCs w:val="20"/>
        </w:rPr>
      </w:pPr>
      <w:r w:rsidRPr="00112D6D">
        <w:rPr>
          <w:b/>
          <w:bCs/>
          <w:color w:val="000000"/>
          <w:sz w:val="20"/>
          <w:szCs w:val="20"/>
        </w:rPr>
        <w:t>Systemic Sclerosis (</w:t>
      </w:r>
      <w:proofErr w:type="spellStart"/>
      <w:r w:rsidRPr="00112D6D">
        <w:rPr>
          <w:b/>
          <w:bCs/>
          <w:color w:val="000000"/>
          <w:sz w:val="20"/>
          <w:szCs w:val="20"/>
        </w:rPr>
        <w:t>SSc</w:t>
      </w:r>
      <w:proofErr w:type="spellEnd"/>
      <w:r w:rsidRPr="00112D6D">
        <w:rPr>
          <w:b/>
          <w:bCs/>
          <w:color w:val="000000"/>
          <w:sz w:val="20"/>
          <w:szCs w:val="20"/>
        </w:rPr>
        <w:t>):</w:t>
      </w:r>
      <w:r w:rsidRPr="00112D6D">
        <w:rPr>
          <w:rStyle w:val="apple-converted-space"/>
          <w:rFonts w:eastAsiaTheme="majorEastAsia"/>
          <w:color w:val="000000"/>
          <w:sz w:val="20"/>
          <w:szCs w:val="20"/>
        </w:rPr>
        <w:t> </w:t>
      </w:r>
      <w:r w:rsidRPr="00112D6D">
        <w:rPr>
          <w:color w:val="000000"/>
          <w:sz w:val="20"/>
          <w:szCs w:val="20"/>
        </w:rPr>
        <w:t>Pathogenesis involves B cell activation (marked by CD19 upregulation), direct B cell-mediated fibroblast activation, and the production of pro-fibrotic cytokines and disease-specific autoantibodies (e.g., anti-topoisomerase I).</w:t>
      </w:r>
    </w:p>
    <w:p w14:paraId="3DF9918B" w14:textId="77777777" w:rsidR="00112D6D" w:rsidRPr="00112D6D" w:rsidRDefault="00112D6D" w:rsidP="00112D6D">
      <w:pPr>
        <w:numPr>
          <w:ilvl w:val="0"/>
          <w:numId w:val="54"/>
        </w:numPr>
        <w:jc w:val="both"/>
        <w:rPr>
          <w:color w:val="000000"/>
          <w:sz w:val="20"/>
          <w:szCs w:val="20"/>
        </w:rPr>
      </w:pPr>
      <w:r w:rsidRPr="00112D6D">
        <w:rPr>
          <w:b/>
          <w:bCs/>
          <w:color w:val="000000"/>
          <w:sz w:val="20"/>
          <w:szCs w:val="20"/>
        </w:rPr>
        <w:t>Other Key AIDs:</w:t>
      </w:r>
      <w:r w:rsidRPr="00112D6D">
        <w:rPr>
          <w:rStyle w:val="apple-converted-space"/>
          <w:rFonts w:eastAsiaTheme="majorEastAsia"/>
          <w:color w:val="000000"/>
          <w:sz w:val="20"/>
          <w:szCs w:val="20"/>
        </w:rPr>
        <w:t> </w:t>
      </w:r>
      <w:r w:rsidRPr="00112D6D">
        <w:rPr>
          <w:color w:val="000000"/>
          <w:sz w:val="20"/>
          <w:szCs w:val="20"/>
        </w:rPr>
        <w:t>Pathogenesis is also driven by autoantibody-producing B cells in</w:t>
      </w:r>
      <w:r w:rsidRPr="00112D6D">
        <w:rPr>
          <w:rStyle w:val="apple-converted-space"/>
          <w:rFonts w:eastAsiaTheme="majorEastAsia"/>
          <w:color w:val="000000"/>
          <w:sz w:val="20"/>
          <w:szCs w:val="20"/>
        </w:rPr>
        <w:t> </w:t>
      </w:r>
      <w:r w:rsidRPr="00112D6D">
        <w:rPr>
          <w:b/>
          <w:bCs/>
          <w:color w:val="000000"/>
          <w:sz w:val="20"/>
          <w:szCs w:val="20"/>
        </w:rPr>
        <w:t>pemphigus vulgaris</w:t>
      </w:r>
      <w:r w:rsidRPr="00112D6D">
        <w:rPr>
          <w:rStyle w:val="apple-converted-space"/>
          <w:rFonts w:eastAsiaTheme="majorEastAsia"/>
          <w:color w:val="000000"/>
          <w:sz w:val="20"/>
          <w:szCs w:val="20"/>
        </w:rPr>
        <w:t> </w:t>
      </w:r>
      <w:r w:rsidRPr="00112D6D">
        <w:rPr>
          <w:color w:val="000000"/>
          <w:sz w:val="20"/>
          <w:szCs w:val="20"/>
        </w:rPr>
        <w:t>(anti-</w:t>
      </w:r>
      <w:proofErr w:type="spellStart"/>
      <w:r w:rsidRPr="00112D6D">
        <w:rPr>
          <w:color w:val="000000"/>
          <w:sz w:val="20"/>
          <w:szCs w:val="20"/>
        </w:rPr>
        <w:t>desmoglein</w:t>
      </w:r>
      <w:proofErr w:type="spellEnd"/>
      <w:r w:rsidRPr="00112D6D">
        <w:rPr>
          <w:color w:val="000000"/>
          <w:sz w:val="20"/>
          <w:szCs w:val="20"/>
        </w:rPr>
        <w:t xml:space="preserve"> antibodies causing skin blistering),</w:t>
      </w:r>
      <w:r w:rsidRPr="00112D6D">
        <w:rPr>
          <w:rStyle w:val="apple-converted-space"/>
          <w:rFonts w:eastAsiaTheme="majorEastAsia"/>
          <w:color w:val="000000"/>
          <w:sz w:val="20"/>
          <w:szCs w:val="20"/>
        </w:rPr>
        <w:t> </w:t>
      </w:r>
      <w:r w:rsidRPr="00112D6D">
        <w:rPr>
          <w:b/>
          <w:bCs/>
          <w:color w:val="000000"/>
          <w:sz w:val="20"/>
          <w:szCs w:val="20"/>
        </w:rPr>
        <w:t>myasthenia gravis</w:t>
      </w:r>
      <w:r w:rsidRPr="00112D6D">
        <w:rPr>
          <w:rStyle w:val="apple-converted-space"/>
          <w:rFonts w:eastAsiaTheme="majorEastAsia"/>
          <w:color w:val="000000"/>
          <w:sz w:val="20"/>
          <w:szCs w:val="20"/>
        </w:rPr>
        <w:t> </w:t>
      </w:r>
      <w:r w:rsidRPr="00112D6D">
        <w:rPr>
          <w:color w:val="000000"/>
          <w:sz w:val="20"/>
          <w:szCs w:val="20"/>
        </w:rPr>
        <w:t>(anti-acetylcholine receptor antibodies impeding nerve transmission), and</w:t>
      </w:r>
      <w:r w:rsidRPr="00112D6D">
        <w:rPr>
          <w:rStyle w:val="apple-converted-space"/>
          <w:rFonts w:eastAsiaTheme="majorEastAsia"/>
          <w:color w:val="000000"/>
          <w:sz w:val="20"/>
          <w:szCs w:val="20"/>
        </w:rPr>
        <w:t> </w:t>
      </w:r>
      <w:r w:rsidRPr="00112D6D">
        <w:rPr>
          <w:b/>
          <w:bCs/>
          <w:color w:val="000000"/>
          <w:sz w:val="20"/>
          <w:szCs w:val="20"/>
        </w:rPr>
        <w:t>ANCA-associated vasculitis</w:t>
      </w:r>
      <w:r w:rsidRPr="00112D6D">
        <w:rPr>
          <w:rStyle w:val="apple-converted-space"/>
          <w:rFonts w:eastAsiaTheme="majorEastAsia"/>
          <w:color w:val="000000"/>
          <w:sz w:val="20"/>
          <w:szCs w:val="20"/>
        </w:rPr>
        <w:t> </w:t>
      </w:r>
      <w:r w:rsidRPr="00112D6D">
        <w:rPr>
          <w:color w:val="000000"/>
          <w:sz w:val="20"/>
          <w:szCs w:val="20"/>
        </w:rPr>
        <w:t>(antibodies targeting neutrophil enzymes, causing small vessel inflammation).</w:t>
      </w:r>
    </w:p>
    <w:p w14:paraId="2A51592A" w14:textId="77777777" w:rsidR="00112D6D" w:rsidRPr="00112D6D" w:rsidRDefault="00112D6D" w:rsidP="00112D6D">
      <w:pPr>
        <w:pStyle w:val="Heading2"/>
        <w:spacing w:before="0" w:after="0"/>
        <w:jc w:val="both"/>
        <w:rPr>
          <w:rFonts w:ascii="Times New Roman" w:hAnsi="Times New Roman" w:cs="Times New Roman"/>
          <w:b/>
          <w:bCs/>
          <w:color w:val="000000"/>
          <w:sz w:val="20"/>
          <w:szCs w:val="20"/>
        </w:rPr>
      </w:pPr>
      <w:r w:rsidRPr="00112D6D">
        <w:rPr>
          <w:rFonts w:ascii="Times New Roman" w:hAnsi="Times New Roman" w:cs="Times New Roman"/>
          <w:b/>
          <w:bCs/>
          <w:color w:val="000000"/>
          <w:sz w:val="20"/>
          <w:szCs w:val="20"/>
        </w:rPr>
        <w:t>Conclusion</w:t>
      </w:r>
    </w:p>
    <w:p w14:paraId="0DD667AB" w14:textId="77777777" w:rsidR="00112D6D" w:rsidRPr="00112D6D" w:rsidRDefault="00112D6D" w:rsidP="00112D6D">
      <w:pPr>
        <w:pStyle w:val="NormalWeb"/>
        <w:spacing w:before="0" w:beforeAutospacing="0" w:after="0" w:afterAutospacing="0"/>
        <w:jc w:val="both"/>
        <w:rPr>
          <w:color w:val="000000"/>
          <w:sz w:val="20"/>
          <w:szCs w:val="20"/>
        </w:rPr>
      </w:pPr>
      <w:r w:rsidRPr="00112D6D">
        <w:rPr>
          <w:color w:val="000000"/>
          <w:sz w:val="20"/>
          <w:szCs w:val="20"/>
        </w:rPr>
        <w:t>CAR T cell therapy is poised to disrupt the treatment landscape for autoimmune diseases, shifting the paradigm from chronic immunosuppression to a potentially curative intervention that "resets" the immune system. The profound and durable remissions observed in early clinical trials have generated tangible enthusiasm and catalyzed a wave of clinical investigation across numerous AIDs. Experiences indicate that if B cell depletion is sufficiently deep, the immune system can re-establish self-tolerance. However, the field is still in its early stages. The long-term efficacy and safety of this approach are not yet fully understood, and it is crucial to recognize that the therapy does not eliminate the underlying genetic predisposition to autoimmunity, leaving open the possibility of future relapse. The successful translation of this therapy to a broader patient population will depend on overcoming the formidable hurdles of cost, complexity, and the risks of lymphodepletion through the development of next-generation allogeneic and in vivo engineered cell therapies.</w:t>
      </w:r>
    </w:p>
    <w:p w14:paraId="01CA238E" w14:textId="77777777" w:rsidR="00112D6D" w:rsidRDefault="00112D6D" w:rsidP="00112D6D">
      <w:pPr>
        <w:jc w:val="both"/>
        <w:rPr>
          <w:b/>
          <w:bCs/>
          <w:color w:val="131314"/>
          <w:sz w:val="20"/>
          <w:szCs w:val="20"/>
        </w:rPr>
      </w:pPr>
    </w:p>
    <w:sectPr w:rsidR="0011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31"/>
    <w:multiLevelType w:val="multilevel"/>
    <w:tmpl w:val="724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2970"/>
    <w:multiLevelType w:val="hybridMultilevel"/>
    <w:tmpl w:val="78D02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C0B31"/>
    <w:multiLevelType w:val="multilevel"/>
    <w:tmpl w:val="303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93BED"/>
    <w:multiLevelType w:val="multilevel"/>
    <w:tmpl w:val="77BC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A03D3"/>
    <w:multiLevelType w:val="multilevel"/>
    <w:tmpl w:val="BDE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45D5"/>
    <w:multiLevelType w:val="multilevel"/>
    <w:tmpl w:val="8D3E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F782E"/>
    <w:multiLevelType w:val="hybridMultilevel"/>
    <w:tmpl w:val="8E7E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587B"/>
    <w:multiLevelType w:val="multilevel"/>
    <w:tmpl w:val="4E8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26E9C"/>
    <w:multiLevelType w:val="multilevel"/>
    <w:tmpl w:val="62C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77FEE"/>
    <w:multiLevelType w:val="multilevel"/>
    <w:tmpl w:val="2A8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80FDF"/>
    <w:multiLevelType w:val="multilevel"/>
    <w:tmpl w:val="08A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63CEF"/>
    <w:multiLevelType w:val="multilevel"/>
    <w:tmpl w:val="AD1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C70A3"/>
    <w:multiLevelType w:val="multilevel"/>
    <w:tmpl w:val="94EC92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62188B"/>
    <w:multiLevelType w:val="multilevel"/>
    <w:tmpl w:val="788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F4E7D"/>
    <w:multiLevelType w:val="hybridMultilevel"/>
    <w:tmpl w:val="C48A615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5" w15:restartNumberingAfterBreak="0">
    <w:nsid w:val="2EA52854"/>
    <w:multiLevelType w:val="hybridMultilevel"/>
    <w:tmpl w:val="B81CB9F6"/>
    <w:lvl w:ilvl="0" w:tplc="94748E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07B84"/>
    <w:multiLevelType w:val="multilevel"/>
    <w:tmpl w:val="967A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A06F4"/>
    <w:multiLevelType w:val="multilevel"/>
    <w:tmpl w:val="C5CC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31DA5"/>
    <w:multiLevelType w:val="multilevel"/>
    <w:tmpl w:val="F9A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04F7E"/>
    <w:multiLevelType w:val="multilevel"/>
    <w:tmpl w:val="C41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441BC"/>
    <w:multiLevelType w:val="hybridMultilevel"/>
    <w:tmpl w:val="A03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0708F"/>
    <w:multiLevelType w:val="multilevel"/>
    <w:tmpl w:val="D2A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C022F"/>
    <w:multiLevelType w:val="multilevel"/>
    <w:tmpl w:val="0C22E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86612"/>
    <w:multiLevelType w:val="hybridMultilevel"/>
    <w:tmpl w:val="3F0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751B9"/>
    <w:multiLevelType w:val="multilevel"/>
    <w:tmpl w:val="D08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B48AD"/>
    <w:multiLevelType w:val="multilevel"/>
    <w:tmpl w:val="CB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F2EFD"/>
    <w:multiLevelType w:val="hybridMultilevel"/>
    <w:tmpl w:val="899C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91B51"/>
    <w:multiLevelType w:val="multilevel"/>
    <w:tmpl w:val="387C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27B42"/>
    <w:multiLevelType w:val="multilevel"/>
    <w:tmpl w:val="BCC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C3A5D"/>
    <w:multiLevelType w:val="multilevel"/>
    <w:tmpl w:val="6AF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06B8A"/>
    <w:multiLevelType w:val="multilevel"/>
    <w:tmpl w:val="B98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D46C3"/>
    <w:multiLevelType w:val="multilevel"/>
    <w:tmpl w:val="BEC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66A2B"/>
    <w:multiLevelType w:val="multilevel"/>
    <w:tmpl w:val="916C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21E68"/>
    <w:multiLevelType w:val="multilevel"/>
    <w:tmpl w:val="7D6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02C06"/>
    <w:multiLevelType w:val="multilevel"/>
    <w:tmpl w:val="3104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D6153"/>
    <w:multiLevelType w:val="hybridMultilevel"/>
    <w:tmpl w:val="F15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D76A9"/>
    <w:multiLevelType w:val="multilevel"/>
    <w:tmpl w:val="0D6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4041D"/>
    <w:multiLevelType w:val="multilevel"/>
    <w:tmpl w:val="026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C2539"/>
    <w:multiLevelType w:val="multilevel"/>
    <w:tmpl w:val="637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F2550"/>
    <w:multiLevelType w:val="hybridMultilevel"/>
    <w:tmpl w:val="739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731C2"/>
    <w:multiLevelType w:val="multilevel"/>
    <w:tmpl w:val="2DC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A6A19"/>
    <w:multiLevelType w:val="multilevel"/>
    <w:tmpl w:val="F87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67A72"/>
    <w:multiLevelType w:val="multilevel"/>
    <w:tmpl w:val="6B4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40AD5"/>
    <w:multiLevelType w:val="multilevel"/>
    <w:tmpl w:val="90C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73211"/>
    <w:multiLevelType w:val="multilevel"/>
    <w:tmpl w:val="E73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8E6251"/>
    <w:multiLevelType w:val="multilevel"/>
    <w:tmpl w:val="FAC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B8165E"/>
    <w:multiLevelType w:val="multilevel"/>
    <w:tmpl w:val="AD5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FF2FF6"/>
    <w:multiLevelType w:val="multilevel"/>
    <w:tmpl w:val="4A1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200CE"/>
    <w:multiLevelType w:val="hybridMultilevel"/>
    <w:tmpl w:val="F488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F503BF"/>
    <w:multiLevelType w:val="multilevel"/>
    <w:tmpl w:val="D5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194CAA"/>
    <w:multiLevelType w:val="multilevel"/>
    <w:tmpl w:val="D9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967E66"/>
    <w:multiLevelType w:val="multilevel"/>
    <w:tmpl w:val="C04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DF4525"/>
    <w:multiLevelType w:val="multilevel"/>
    <w:tmpl w:val="99D4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B3A73"/>
    <w:multiLevelType w:val="hybridMultilevel"/>
    <w:tmpl w:val="0740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254067">
    <w:abstractNumId w:val="23"/>
  </w:num>
  <w:num w:numId="2" w16cid:durableId="1990866663">
    <w:abstractNumId w:val="53"/>
  </w:num>
  <w:num w:numId="3" w16cid:durableId="1083834980">
    <w:abstractNumId w:val="48"/>
  </w:num>
  <w:num w:numId="4" w16cid:durableId="1104958541">
    <w:abstractNumId w:val="39"/>
  </w:num>
  <w:num w:numId="5" w16cid:durableId="1302538259">
    <w:abstractNumId w:val="14"/>
  </w:num>
  <w:num w:numId="6" w16cid:durableId="1689480912">
    <w:abstractNumId w:val="1"/>
  </w:num>
  <w:num w:numId="7" w16cid:durableId="1123619722">
    <w:abstractNumId w:val="20"/>
  </w:num>
  <w:num w:numId="8" w16cid:durableId="841704486">
    <w:abstractNumId w:val="35"/>
  </w:num>
  <w:num w:numId="9" w16cid:durableId="358552443">
    <w:abstractNumId w:val="6"/>
  </w:num>
  <w:num w:numId="10" w16cid:durableId="1909220594">
    <w:abstractNumId w:val="7"/>
  </w:num>
  <w:num w:numId="11" w16cid:durableId="1843932236">
    <w:abstractNumId w:val="36"/>
  </w:num>
  <w:num w:numId="12" w16cid:durableId="859390183">
    <w:abstractNumId w:val="4"/>
  </w:num>
  <w:num w:numId="13" w16cid:durableId="1802503735">
    <w:abstractNumId w:val="10"/>
  </w:num>
  <w:num w:numId="14" w16cid:durableId="877936301">
    <w:abstractNumId w:val="15"/>
  </w:num>
  <w:num w:numId="15" w16cid:durableId="1212310209">
    <w:abstractNumId w:val="26"/>
  </w:num>
  <w:num w:numId="16" w16cid:durableId="1164400272">
    <w:abstractNumId w:val="12"/>
  </w:num>
  <w:num w:numId="17" w16cid:durableId="974991403">
    <w:abstractNumId w:val="50"/>
  </w:num>
  <w:num w:numId="18" w16cid:durableId="784887784">
    <w:abstractNumId w:val="16"/>
  </w:num>
  <w:num w:numId="19" w16cid:durableId="1804888128">
    <w:abstractNumId w:val="43"/>
  </w:num>
  <w:num w:numId="20" w16cid:durableId="1220357442">
    <w:abstractNumId w:val="13"/>
  </w:num>
  <w:num w:numId="21" w16cid:durableId="1080254529">
    <w:abstractNumId w:val="45"/>
  </w:num>
  <w:num w:numId="22" w16cid:durableId="812452886">
    <w:abstractNumId w:val="42"/>
  </w:num>
  <w:num w:numId="23" w16cid:durableId="484127111">
    <w:abstractNumId w:val="44"/>
  </w:num>
  <w:num w:numId="24" w16cid:durableId="1234968398">
    <w:abstractNumId w:val="25"/>
  </w:num>
  <w:num w:numId="25" w16cid:durableId="1855194197">
    <w:abstractNumId w:val="9"/>
  </w:num>
  <w:num w:numId="26" w16cid:durableId="1657299415">
    <w:abstractNumId w:val="28"/>
  </w:num>
  <w:num w:numId="27" w16cid:durableId="1696886233">
    <w:abstractNumId w:val="22"/>
  </w:num>
  <w:num w:numId="28" w16cid:durableId="833492615">
    <w:abstractNumId w:val="46"/>
  </w:num>
  <w:num w:numId="29" w16cid:durableId="194849902">
    <w:abstractNumId w:val="34"/>
  </w:num>
  <w:num w:numId="30" w16cid:durableId="396978023">
    <w:abstractNumId w:val="21"/>
  </w:num>
  <w:num w:numId="31" w16cid:durableId="1568495420">
    <w:abstractNumId w:val="17"/>
  </w:num>
  <w:num w:numId="32" w16cid:durableId="1402948218">
    <w:abstractNumId w:val="40"/>
  </w:num>
  <w:num w:numId="33" w16cid:durableId="1378966778">
    <w:abstractNumId w:val="8"/>
  </w:num>
  <w:num w:numId="34" w16cid:durableId="1884439609">
    <w:abstractNumId w:val="19"/>
  </w:num>
  <w:num w:numId="35" w16cid:durableId="1714572322">
    <w:abstractNumId w:val="3"/>
  </w:num>
  <w:num w:numId="36" w16cid:durableId="1958833998">
    <w:abstractNumId w:val="47"/>
  </w:num>
  <w:num w:numId="37" w16cid:durableId="1479153968">
    <w:abstractNumId w:val="29"/>
  </w:num>
  <w:num w:numId="38" w16cid:durableId="411438706">
    <w:abstractNumId w:val="5"/>
  </w:num>
  <w:num w:numId="39" w16cid:durableId="238372950">
    <w:abstractNumId w:val="33"/>
  </w:num>
  <w:num w:numId="40" w16cid:durableId="993946927">
    <w:abstractNumId w:val="27"/>
  </w:num>
  <w:num w:numId="41" w16cid:durableId="995188166">
    <w:abstractNumId w:val="2"/>
  </w:num>
  <w:num w:numId="42" w16cid:durableId="2078547866">
    <w:abstractNumId w:val="24"/>
  </w:num>
  <w:num w:numId="43" w16cid:durableId="1547108732">
    <w:abstractNumId w:val="11"/>
  </w:num>
  <w:num w:numId="44" w16cid:durableId="423918487">
    <w:abstractNumId w:val="18"/>
  </w:num>
  <w:num w:numId="45" w16cid:durableId="1557013234">
    <w:abstractNumId w:val="31"/>
  </w:num>
  <w:num w:numId="46" w16cid:durableId="1784769281">
    <w:abstractNumId w:val="32"/>
  </w:num>
  <w:num w:numId="47" w16cid:durableId="819267132">
    <w:abstractNumId w:val="37"/>
  </w:num>
  <w:num w:numId="48" w16cid:durableId="2115010416">
    <w:abstractNumId w:val="49"/>
  </w:num>
  <w:num w:numId="49" w16cid:durableId="816071572">
    <w:abstractNumId w:val="38"/>
  </w:num>
  <w:num w:numId="50" w16cid:durableId="453445625">
    <w:abstractNumId w:val="30"/>
  </w:num>
  <w:num w:numId="51" w16cid:durableId="1647392103">
    <w:abstractNumId w:val="41"/>
  </w:num>
  <w:num w:numId="52" w16cid:durableId="362946324">
    <w:abstractNumId w:val="51"/>
  </w:num>
  <w:num w:numId="53" w16cid:durableId="2126850147">
    <w:abstractNumId w:val="52"/>
  </w:num>
  <w:num w:numId="54" w16cid:durableId="182643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ED"/>
    <w:rsid w:val="00076BBB"/>
    <w:rsid w:val="00112D6D"/>
    <w:rsid w:val="00143B82"/>
    <w:rsid w:val="001D6C94"/>
    <w:rsid w:val="002237A0"/>
    <w:rsid w:val="003653C9"/>
    <w:rsid w:val="00465BB0"/>
    <w:rsid w:val="0046682A"/>
    <w:rsid w:val="0059732A"/>
    <w:rsid w:val="005C786F"/>
    <w:rsid w:val="005D7E19"/>
    <w:rsid w:val="00611189"/>
    <w:rsid w:val="00645F9B"/>
    <w:rsid w:val="006C5590"/>
    <w:rsid w:val="00822424"/>
    <w:rsid w:val="00825680"/>
    <w:rsid w:val="008536ED"/>
    <w:rsid w:val="009A1FC0"/>
    <w:rsid w:val="00B03786"/>
    <w:rsid w:val="00CF76F3"/>
    <w:rsid w:val="00D46EDE"/>
    <w:rsid w:val="00E8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F363"/>
  <w15:chartTrackingRefBased/>
  <w15:docId w15:val="{1A40A1A8-985A-E84C-A642-CD9D44E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6ED"/>
    <w:rPr>
      <w:rFonts w:eastAsiaTheme="majorEastAsia" w:cstheme="majorBidi"/>
      <w:color w:val="272727" w:themeColor="text1" w:themeTint="D8"/>
    </w:rPr>
  </w:style>
  <w:style w:type="paragraph" w:styleId="Title">
    <w:name w:val="Title"/>
    <w:basedOn w:val="Normal"/>
    <w:next w:val="Normal"/>
    <w:link w:val="TitleChar"/>
    <w:uiPriority w:val="10"/>
    <w:qFormat/>
    <w:rsid w:val="00853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36ED"/>
    <w:rPr>
      <w:i/>
      <w:iCs/>
      <w:color w:val="404040" w:themeColor="text1" w:themeTint="BF"/>
    </w:rPr>
  </w:style>
  <w:style w:type="paragraph" w:styleId="ListParagraph">
    <w:name w:val="List Paragraph"/>
    <w:basedOn w:val="Normal"/>
    <w:uiPriority w:val="34"/>
    <w:qFormat/>
    <w:rsid w:val="008536ED"/>
    <w:pPr>
      <w:ind w:left="720"/>
      <w:contextualSpacing/>
    </w:pPr>
  </w:style>
  <w:style w:type="character" w:styleId="IntenseEmphasis">
    <w:name w:val="Intense Emphasis"/>
    <w:basedOn w:val="DefaultParagraphFont"/>
    <w:uiPriority w:val="21"/>
    <w:qFormat/>
    <w:rsid w:val="008536ED"/>
    <w:rPr>
      <w:i/>
      <w:iCs/>
      <w:color w:val="0F4761" w:themeColor="accent1" w:themeShade="BF"/>
    </w:rPr>
  </w:style>
  <w:style w:type="paragraph" w:styleId="IntenseQuote">
    <w:name w:val="Intense Quote"/>
    <w:basedOn w:val="Normal"/>
    <w:next w:val="Normal"/>
    <w:link w:val="IntenseQuoteChar"/>
    <w:uiPriority w:val="30"/>
    <w:qFormat/>
    <w:rsid w:val="0085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6ED"/>
    <w:rPr>
      <w:i/>
      <w:iCs/>
      <w:color w:val="0F4761" w:themeColor="accent1" w:themeShade="BF"/>
    </w:rPr>
  </w:style>
  <w:style w:type="character" w:styleId="IntenseReference">
    <w:name w:val="Intense Reference"/>
    <w:basedOn w:val="DefaultParagraphFont"/>
    <w:uiPriority w:val="32"/>
    <w:qFormat/>
    <w:rsid w:val="008536ED"/>
    <w:rPr>
      <w:b/>
      <w:bCs/>
      <w:smallCaps/>
      <w:color w:val="0F4761" w:themeColor="accent1" w:themeShade="BF"/>
      <w:spacing w:val="5"/>
    </w:rPr>
  </w:style>
  <w:style w:type="table" w:styleId="TableGridLight">
    <w:name w:val="Grid Table Light"/>
    <w:basedOn w:val="TableNormal"/>
    <w:uiPriority w:val="40"/>
    <w:rsid w:val="006C55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46EDE"/>
    <w:pPr>
      <w:spacing w:before="100" w:beforeAutospacing="1" w:after="100" w:afterAutospacing="1"/>
    </w:pPr>
  </w:style>
  <w:style w:type="character" w:customStyle="1" w:styleId="apple-converted-space">
    <w:name w:val="apple-converted-space"/>
    <w:basedOn w:val="DefaultParagraphFont"/>
    <w:rsid w:val="00D46EDE"/>
  </w:style>
  <w:style w:type="paragraph" w:customStyle="1" w:styleId="msonormal0">
    <w:name w:val="msonormal"/>
    <w:basedOn w:val="Normal"/>
    <w:rsid w:val="00112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2343">
      <w:bodyDiv w:val="1"/>
      <w:marLeft w:val="0"/>
      <w:marRight w:val="0"/>
      <w:marTop w:val="0"/>
      <w:marBottom w:val="0"/>
      <w:divBdr>
        <w:top w:val="none" w:sz="0" w:space="0" w:color="auto"/>
        <w:left w:val="none" w:sz="0" w:space="0" w:color="auto"/>
        <w:bottom w:val="none" w:sz="0" w:space="0" w:color="auto"/>
        <w:right w:val="none" w:sz="0" w:space="0" w:color="auto"/>
      </w:divBdr>
      <w:divsChild>
        <w:div w:id="1574005207">
          <w:marLeft w:val="0"/>
          <w:marRight w:val="0"/>
          <w:marTop w:val="0"/>
          <w:marBottom w:val="0"/>
          <w:divBdr>
            <w:top w:val="none" w:sz="0" w:space="0" w:color="auto"/>
            <w:left w:val="none" w:sz="0" w:space="0" w:color="auto"/>
            <w:bottom w:val="none" w:sz="0" w:space="0" w:color="auto"/>
            <w:right w:val="none" w:sz="0" w:space="0" w:color="auto"/>
          </w:divBdr>
        </w:div>
        <w:div w:id="324403485">
          <w:marLeft w:val="0"/>
          <w:marRight w:val="0"/>
          <w:marTop w:val="0"/>
          <w:marBottom w:val="0"/>
          <w:divBdr>
            <w:top w:val="none" w:sz="0" w:space="0" w:color="auto"/>
            <w:left w:val="none" w:sz="0" w:space="0" w:color="auto"/>
            <w:bottom w:val="none" w:sz="0" w:space="0" w:color="auto"/>
            <w:right w:val="none" w:sz="0" w:space="0" w:color="auto"/>
          </w:divBdr>
        </w:div>
        <w:div w:id="956720777">
          <w:marLeft w:val="0"/>
          <w:marRight w:val="0"/>
          <w:marTop w:val="0"/>
          <w:marBottom w:val="0"/>
          <w:divBdr>
            <w:top w:val="none" w:sz="0" w:space="0" w:color="auto"/>
            <w:left w:val="none" w:sz="0" w:space="0" w:color="auto"/>
            <w:bottom w:val="none" w:sz="0" w:space="0" w:color="auto"/>
            <w:right w:val="none" w:sz="0" w:space="0" w:color="auto"/>
          </w:divBdr>
        </w:div>
        <w:div w:id="750395196">
          <w:marLeft w:val="0"/>
          <w:marRight w:val="0"/>
          <w:marTop w:val="0"/>
          <w:marBottom w:val="0"/>
          <w:divBdr>
            <w:top w:val="none" w:sz="0" w:space="0" w:color="auto"/>
            <w:left w:val="none" w:sz="0" w:space="0" w:color="auto"/>
            <w:bottom w:val="none" w:sz="0" w:space="0" w:color="auto"/>
            <w:right w:val="none" w:sz="0" w:space="0" w:color="auto"/>
          </w:divBdr>
        </w:div>
        <w:div w:id="1221556727">
          <w:marLeft w:val="0"/>
          <w:marRight w:val="0"/>
          <w:marTop w:val="0"/>
          <w:marBottom w:val="0"/>
          <w:divBdr>
            <w:top w:val="none" w:sz="0" w:space="0" w:color="auto"/>
            <w:left w:val="none" w:sz="0" w:space="0" w:color="auto"/>
            <w:bottom w:val="none" w:sz="0" w:space="0" w:color="auto"/>
            <w:right w:val="none" w:sz="0" w:space="0" w:color="auto"/>
          </w:divBdr>
        </w:div>
        <w:div w:id="655109970">
          <w:marLeft w:val="0"/>
          <w:marRight w:val="0"/>
          <w:marTop w:val="0"/>
          <w:marBottom w:val="0"/>
          <w:divBdr>
            <w:top w:val="none" w:sz="0" w:space="0" w:color="auto"/>
            <w:left w:val="none" w:sz="0" w:space="0" w:color="auto"/>
            <w:bottom w:val="none" w:sz="0" w:space="0" w:color="auto"/>
            <w:right w:val="none" w:sz="0" w:space="0" w:color="auto"/>
          </w:divBdr>
        </w:div>
        <w:div w:id="2060863274">
          <w:marLeft w:val="0"/>
          <w:marRight w:val="0"/>
          <w:marTop w:val="0"/>
          <w:marBottom w:val="0"/>
          <w:divBdr>
            <w:top w:val="none" w:sz="0" w:space="0" w:color="auto"/>
            <w:left w:val="none" w:sz="0" w:space="0" w:color="auto"/>
            <w:bottom w:val="none" w:sz="0" w:space="0" w:color="auto"/>
            <w:right w:val="none" w:sz="0" w:space="0" w:color="auto"/>
          </w:divBdr>
        </w:div>
        <w:div w:id="597759870">
          <w:marLeft w:val="0"/>
          <w:marRight w:val="0"/>
          <w:marTop w:val="0"/>
          <w:marBottom w:val="0"/>
          <w:divBdr>
            <w:top w:val="none" w:sz="0" w:space="0" w:color="auto"/>
            <w:left w:val="none" w:sz="0" w:space="0" w:color="auto"/>
            <w:bottom w:val="none" w:sz="0" w:space="0" w:color="auto"/>
            <w:right w:val="none" w:sz="0" w:space="0" w:color="auto"/>
          </w:divBdr>
        </w:div>
        <w:div w:id="1560894836">
          <w:marLeft w:val="0"/>
          <w:marRight w:val="0"/>
          <w:marTop w:val="0"/>
          <w:marBottom w:val="0"/>
          <w:divBdr>
            <w:top w:val="none" w:sz="0" w:space="0" w:color="auto"/>
            <w:left w:val="none" w:sz="0" w:space="0" w:color="auto"/>
            <w:bottom w:val="none" w:sz="0" w:space="0" w:color="auto"/>
            <w:right w:val="none" w:sz="0" w:space="0" w:color="auto"/>
          </w:divBdr>
        </w:div>
        <w:div w:id="1299458786">
          <w:marLeft w:val="0"/>
          <w:marRight w:val="0"/>
          <w:marTop w:val="0"/>
          <w:marBottom w:val="0"/>
          <w:divBdr>
            <w:top w:val="none" w:sz="0" w:space="0" w:color="auto"/>
            <w:left w:val="none" w:sz="0" w:space="0" w:color="auto"/>
            <w:bottom w:val="none" w:sz="0" w:space="0" w:color="auto"/>
            <w:right w:val="none" w:sz="0" w:space="0" w:color="auto"/>
          </w:divBdr>
        </w:div>
        <w:div w:id="906765010">
          <w:marLeft w:val="0"/>
          <w:marRight w:val="0"/>
          <w:marTop w:val="0"/>
          <w:marBottom w:val="0"/>
          <w:divBdr>
            <w:top w:val="none" w:sz="0" w:space="0" w:color="auto"/>
            <w:left w:val="none" w:sz="0" w:space="0" w:color="auto"/>
            <w:bottom w:val="none" w:sz="0" w:space="0" w:color="auto"/>
            <w:right w:val="none" w:sz="0" w:space="0" w:color="auto"/>
          </w:divBdr>
        </w:div>
        <w:div w:id="1940940236">
          <w:marLeft w:val="0"/>
          <w:marRight w:val="0"/>
          <w:marTop w:val="0"/>
          <w:marBottom w:val="0"/>
          <w:divBdr>
            <w:top w:val="none" w:sz="0" w:space="0" w:color="auto"/>
            <w:left w:val="none" w:sz="0" w:space="0" w:color="auto"/>
            <w:bottom w:val="none" w:sz="0" w:space="0" w:color="auto"/>
            <w:right w:val="none" w:sz="0" w:space="0" w:color="auto"/>
          </w:divBdr>
        </w:div>
        <w:div w:id="1585794305">
          <w:marLeft w:val="0"/>
          <w:marRight w:val="0"/>
          <w:marTop w:val="0"/>
          <w:marBottom w:val="0"/>
          <w:divBdr>
            <w:top w:val="none" w:sz="0" w:space="0" w:color="auto"/>
            <w:left w:val="none" w:sz="0" w:space="0" w:color="auto"/>
            <w:bottom w:val="none" w:sz="0" w:space="0" w:color="auto"/>
            <w:right w:val="none" w:sz="0" w:space="0" w:color="auto"/>
          </w:divBdr>
        </w:div>
        <w:div w:id="972247701">
          <w:marLeft w:val="0"/>
          <w:marRight w:val="0"/>
          <w:marTop w:val="0"/>
          <w:marBottom w:val="0"/>
          <w:divBdr>
            <w:top w:val="none" w:sz="0" w:space="0" w:color="auto"/>
            <w:left w:val="none" w:sz="0" w:space="0" w:color="auto"/>
            <w:bottom w:val="none" w:sz="0" w:space="0" w:color="auto"/>
            <w:right w:val="none" w:sz="0" w:space="0" w:color="auto"/>
          </w:divBdr>
        </w:div>
        <w:div w:id="1065562815">
          <w:marLeft w:val="0"/>
          <w:marRight w:val="0"/>
          <w:marTop w:val="0"/>
          <w:marBottom w:val="0"/>
          <w:divBdr>
            <w:top w:val="none" w:sz="0" w:space="0" w:color="auto"/>
            <w:left w:val="none" w:sz="0" w:space="0" w:color="auto"/>
            <w:bottom w:val="none" w:sz="0" w:space="0" w:color="auto"/>
            <w:right w:val="none" w:sz="0" w:space="0" w:color="auto"/>
          </w:divBdr>
        </w:div>
        <w:div w:id="1630209233">
          <w:marLeft w:val="0"/>
          <w:marRight w:val="0"/>
          <w:marTop w:val="0"/>
          <w:marBottom w:val="0"/>
          <w:divBdr>
            <w:top w:val="none" w:sz="0" w:space="0" w:color="auto"/>
            <w:left w:val="none" w:sz="0" w:space="0" w:color="auto"/>
            <w:bottom w:val="none" w:sz="0" w:space="0" w:color="auto"/>
            <w:right w:val="none" w:sz="0" w:space="0" w:color="auto"/>
          </w:divBdr>
        </w:div>
        <w:div w:id="1215117116">
          <w:marLeft w:val="0"/>
          <w:marRight w:val="0"/>
          <w:marTop w:val="0"/>
          <w:marBottom w:val="0"/>
          <w:divBdr>
            <w:top w:val="none" w:sz="0" w:space="0" w:color="auto"/>
            <w:left w:val="none" w:sz="0" w:space="0" w:color="auto"/>
            <w:bottom w:val="none" w:sz="0" w:space="0" w:color="auto"/>
            <w:right w:val="none" w:sz="0" w:space="0" w:color="auto"/>
          </w:divBdr>
        </w:div>
        <w:div w:id="86736503">
          <w:marLeft w:val="0"/>
          <w:marRight w:val="0"/>
          <w:marTop w:val="0"/>
          <w:marBottom w:val="0"/>
          <w:divBdr>
            <w:top w:val="none" w:sz="0" w:space="0" w:color="auto"/>
            <w:left w:val="none" w:sz="0" w:space="0" w:color="auto"/>
            <w:bottom w:val="none" w:sz="0" w:space="0" w:color="auto"/>
            <w:right w:val="none" w:sz="0" w:space="0" w:color="auto"/>
          </w:divBdr>
        </w:div>
        <w:div w:id="1346833342">
          <w:marLeft w:val="0"/>
          <w:marRight w:val="0"/>
          <w:marTop w:val="0"/>
          <w:marBottom w:val="0"/>
          <w:divBdr>
            <w:top w:val="none" w:sz="0" w:space="0" w:color="auto"/>
            <w:left w:val="none" w:sz="0" w:space="0" w:color="auto"/>
            <w:bottom w:val="none" w:sz="0" w:space="0" w:color="auto"/>
            <w:right w:val="none" w:sz="0" w:space="0" w:color="auto"/>
          </w:divBdr>
        </w:div>
        <w:div w:id="2064870609">
          <w:marLeft w:val="0"/>
          <w:marRight w:val="0"/>
          <w:marTop w:val="0"/>
          <w:marBottom w:val="0"/>
          <w:divBdr>
            <w:top w:val="none" w:sz="0" w:space="0" w:color="auto"/>
            <w:left w:val="none" w:sz="0" w:space="0" w:color="auto"/>
            <w:bottom w:val="none" w:sz="0" w:space="0" w:color="auto"/>
            <w:right w:val="none" w:sz="0" w:space="0" w:color="auto"/>
          </w:divBdr>
        </w:div>
        <w:div w:id="642319681">
          <w:marLeft w:val="0"/>
          <w:marRight w:val="0"/>
          <w:marTop w:val="0"/>
          <w:marBottom w:val="0"/>
          <w:divBdr>
            <w:top w:val="none" w:sz="0" w:space="0" w:color="auto"/>
            <w:left w:val="none" w:sz="0" w:space="0" w:color="auto"/>
            <w:bottom w:val="none" w:sz="0" w:space="0" w:color="auto"/>
            <w:right w:val="none" w:sz="0" w:space="0" w:color="auto"/>
          </w:divBdr>
        </w:div>
        <w:div w:id="447089015">
          <w:marLeft w:val="0"/>
          <w:marRight w:val="0"/>
          <w:marTop w:val="0"/>
          <w:marBottom w:val="0"/>
          <w:divBdr>
            <w:top w:val="none" w:sz="0" w:space="0" w:color="auto"/>
            <w:left w:val="none" w:sz="0" w:space="0" w:color="auto"/>
            <w:bottom w:val="none" w:sz="0" w:space="0" w:color="auto"/>
            <w:right w:val="none" w:sz="0" w:space="0" w:color="auto"/>
          </w:divBdr>
        </w:div>
        <w:div w:id="861237181">
          <w:marLeft w:val="0"/>
          <w:marRight w:val="0"/>
          <w:marTop w:val="0"/>
          <w:marBottom w:val="0"/>
          <w:divBdr>
            <w:top w:val="none" w:sz="0" w:space="0" w:color="auto"/>
            <w:left w:val="none" w:sz="0" w:space="0" w:color="auto"/>
            <w:bottom w:val="none" w:sz="0" w:space="0" w:color="auto"/>
            <w:right w:val="none" w:sz="0" w:space="0" w:color="auto"/>
          </w:divBdr>
        </w:div>
        <w:div w:id="1570382436">
          <w:marLeft w:val="0"/>
          <w:marRight w:val="0"/>
          <w:marTop w:val="0"/>
          <w:marBottom w:val="0"/>
          <w:divBdr>
            <w:top w:val="none" w:sz="0" w:space="0" w:color="auto"/>
            <w:left w:val="none" w:sz="0" w:space="0" w:color="auto"/>
            <w:bottom w:val="none" w:sz="0" w:space="0" w:color="auto"/>
            <w:right w:val="none" w:sz="0" w:space="0" w:color="auto"/>
          </w:divBdr>
        </w:div>
      </w:divsChild>
    </w:div>
    <w:div w:id="231552599">
      <w:bodyDiv w:val="1"/>
      <w:marLeft w:val="0"/>
      <w:marRight w:val="0"/>
      <w:marTop w:val="0"/>
      <w:marBottom w:val="0"/>
      <w:divBdr>
        <w:top w:val="none" w:sz="0" w:space="0" w:color="auto"/>
        <w:left w:val="none" w:sz="0" w:space="0" w:color="auto"/>
        <w:bottom w:val="none" w:sz="0" w:space="0" w:color="auto"/>
        <w:right w:val="none" w:sz="0" w:space="0" w:color="auto"/>
      </w:divBdr>
    </w:div>
    <w:div w:id="612982707">
      <w:bodyDiv w:val="1"/>
      <w:marLeft w:val="0"/>
      <w:marRight w:val="0"/>
      <w:marTop w:val="0"/>
      <w:marBottom w:val="0"/>
      <w:divBdr>
        <w:top w:val="none" w:sz="0" w:space="0" w:color="auto"/>
        <w:left w:val="none" w:sz="0" w:space="0" w:color="auto"/>
        <w:bottom w:val="none" w:sz="0" w:space="0" w:color="auto"/>
        <w:right w:val="none" w:sz="0" w:space="0" w:color="auto"/>
      </w:divBdr>
    </w:div>
    <w:div w:id="629286033">
      <w:bodyDiv w:val="1"/>
      <w:marLeft w:val="0"/>
      <w:marRight w:val="0"/>
      <w:marTop w:val="0"/>
      <w:marBottom w:val="0"/>
      <w:divBdr>
        <w:top w:val="none" w:sz="0" w:space="0" w:color="auto"/>
        <w:left w:val="none" w:sz="0" w:space="0" w:color="auto"/>
        <w:bottom w:val="none" w:sz="0" w:space="0" w:color="auto"/>
        <w:right w:val="none" w:sz="0" w:space="0" w:color="auto"/>
      </w:divBdr>
    </w:div>
    <w:div w:id="813957316">
      <w:bodyDiv w:val="1"/>
      <w:marLeft w:val="0"/>
      <w:marRight w:val="0"/>
      <w:marTop w:val="0"/>
      <w:marBottom w:val="0"/>
      <w:divBdr>
        <w:top w:val="none" w:sz="0" w:space="0" w:color="auto"/>
        <w:left w:val="none" w:sz="0" w:space="0" w:color="auto"/>
        <w:bottom w:val="none" w:sz="0" w:space="0" w:color="auto"/>
        <w:right w:val="none" w:sz="0" w:space="0" w:color="auto"/>
      </w:divBdr>
    </w:div>
    <w:div w:id="856503755">
      <w:bodyDiv w:val="1"/>
      <w:marLeft w:val="0"/>
      <w:marRight w:val="0"/>
      <w:marTop w:val="0"/>
      <w:marBottom w:val="0"/>
      <w:divBdr>
        <w:top w:val="none" w:sz="0" w:space="0" w:color="auto"/>
        <w:left w:val="none" w:sz="0" w:space="0" w:color="auto"/>
        <w:bottom w:val="none" w:sz="0" w:space="0" w:color="auto"/>
        <w:right w:val="none" w:sz="0" w:space="0" w:color="auto"/>
      </w:divBdr>
    </w:div>
    <w:div w:id="1397777934">
      <w:bodyDiv w:val="1"/>
      <w:marLeft w:val="0"/>
      <w:marRight w:val="0"/>
      <w:marTop w:val="0"/>
      <w:marBottom w:val="0"/>
      <w:divBdr>
        <w:top w:val="none" w:sz="0" w:space="0" w:color="auto"/>
        <w:left w:val="none" w:sz="0" w:space="0" w:color="auto"/>
        <w:bottom w:val="none" w:sz="0" w:space="0" w:color="auto"/>
        <w:right w:val="none" w:sz="0" w:space="0" w:color="auto"/>
      </w:divBdr>
      <w:divsChild>
        <w:div w:id="969239034">
          <w:marLeft w:val="0"/>
          <w:marRight w:val="0"/>
          <w:marTop w:val="0"/>
          <w:marBottom w:val="0"/>
          <w:divBdr>
            <w:top w:val="none" w:sz="0" w:space="0" w:color="auto"/>
            <w:left w:val="none" w:sz="0" w:space="0" w:color="auto"/>
            <w:bottom w:val="none" w:sz="0" w:space="0" w:color="auto"/>
            <w:right w:val="none" w:sz="0" w:space="0" w:color="auto"/>
          </w:divBdr>
        </w:div>
        <w:div w:id="1426808858">
          <w:marLeft w:val="0"/>
          <w:marRight w:val="0"/>
          <w:marTop w:val="0"/>
          <w:marBottom w:val="0"/>
          <w:divBdr>
            <w:top w:val="none" w:sz="0" w:space="0" w:color="auto"/>
            <w:left w:val="none" w:sz="0" w:space="0" w:color="auto"/>
            <w:bottom w:val="none" w:sz="0" w:space="0" w:color="auto"/>
            <w:right w:val="none" w:sz="0" w:space="0" w:color="auto"/>
          </w:divBdr>
        </w:div>
        <w:div w:id="1688482597">
          <w:marLeft w:val="0"/>
          <w:marRight w:val="0"/>
          <w:marTop w:val="0"/>
          <w:marBottom w:val="0"/>
          <w:divBdr>
            <w:top w:val="none" w:sz="0" w:space="0" w:color="auto"/>
            <w:left w:val="none" w:sz="0" w:space="0" w:color="auto"/>
            <w:bottom w:val="none" w:sz="0" w:space="0" w:color="auto"/>
            <w:right w:val="none" w:sz="0" w:space="0" w:color="auto"/>
          </w:divBdr>
        </w:div>
        <w:div w:id="617836513">
          <w:marLeft w:val="0"/>
          <w:marRight w:val="0"/>
          <w:marTop w:val="0"/>
          <w:marBottom w:val="0"/>
          <w:divBdr>
            <w:top w:val="none" w:sz="0" w:space="0" w:color="auto"/>
            <w:left w:val="none" w:sz="0" w:space="0" w:color="auto"/>
            <w:bottom w:val="none" w:sz="0" w:space="0" w:color="auto"/>
            <w:right w:val="none" w:sz="0" w:space="0" w:color="auto"/>
          </w:divBdr>
        </w:div>
        <w:div w:id="913198393">
          <w:marLeft w:val="0"/>
          <w:marRight w:val="0"/>
          <w:marTop w:val="0"/>
          <w:marBottom w:val="0"/>
          <w:divBdr>
            <w:top w:val="none" w:sz="0" w:space="0" w:color="auto"/>
            <w:left w:val="none" w:sz="0" w:space="0" w:color="auto"/>
            <w:bottom w:val="none" w:sz="0" w:space="0" w:color="auto"/>
            <w:right w:val="none" w:sz="0" w:space="0" w:color="auto"/>
          </w:divBdr>
        </w:div>
        <w:div w:id="457182432">
          <w:marLeft w:val="0"/>
          <w:marRight w:val="0"/>
          <w:marTop w:val="0"/>
          <w:marBottom w:val="0"/>
          <w:divBdr>
            <w:top w:val="none" w:sz="0" w:space="0" w:color="auto"/>
            <w:left w:val="none" w:sz="0" w:space="0" w:color="auto"/>
            <w:bottom w:val="none" w:sz="0" w:space="0" w:color="auto"/>
            <w:right w:val="none" w:sz="0" w:space="0" w:color="auto"/>
          </w:divBdr>
        </w:div>
        <w:div w:id="84037996">
          <w:marLeft w:val="0"/>
          <w:marRight w:val="0"/>
          <w:marTop w:val="0"/>
          <w:marBottom w:val="0"/>
          <w:divBdr>
            <w:top w:val="none" w:sz="0" w:space="0" w:color="auto"/>
            <w:left w:val="none" w:sz="0" w:space="0" w:color="auto"/>
            <w:bottom w:val="none" w:sz="0" w:space="0" w:color="auto"/>
            <w:right w:val="none" w:sz="0" w:space="0" w:color="auto"/>
          </w:divBdr>
        </w:div>
        <w:div w:id="1168792563">
          <w:marLeft w:val="0"/>
          <w:marRight w:val="0"/>
          <w:marTop w:val="0"/>
          <w:marBottom w:val="0"/>
          <w:divBdr>
            <w:top w:val="none" w:sz="0" w:space="0" w:color="auto"/>
            <w:left w:val="none" w:sz="0" w:space="0" w:color="auto"/>
            <w:bottom w:val="none" w:sz="0" w:space="0" w:color="auto"/>
            <w:right w:val="none" w:sz="0" w:space="0" w:color="auto"/>
          </w:divBdr>
        </w:div>
        <w:div w:id="446120568">
          <w:marLeft w:val="0"/>
          <w:marRight w:val="0"/>
          <w:marTop w:val="0"/>
          <w:marBottom w:val="0"/>
          <w:divBdr>
            <w:top w:val="none" w:sz="0" w:space="0" w:color="auto"/>
            <w:left w:val="none" w:sz="0" w:space="0" w:color="auto"/>
            <w:bottom w:val="none" w:sz="0" w:space="0" w:color="auto"/>
            <w:right w:val="none" w:sz="0" w:space="0" w:color="auto"/>
          </w:divBdr>
        </w:div>
        <w:div w:id="306469768">
          <w:marLeft w:val="0"/>
          <w:marRight w:val="0"/>
          <w:marTop w:val="0"/>
          <w:marBottom w:val="0"/>
          <w:divBdr>
            <w:top w:val="none" w:sz="0" w:space="0" w:color="auto"/>
            <w:left w:val="none" w:sz="0" w:space="0" w:color="auto"/>
            <w:bottom w:val="none" w:sz="0" w:space="0" w:color="auto"/>
            <w:right w:val="none" w:sz="0" w:space="0" w:color="auto"/>
          </w:divBdr>
        </w:div>
        <w:div w:id="153499405">
          <w:marLeft w:val="0"/>
          <w:marRight w:val="0"/>
          <w:marTop w:val="0"/>
          <w:marBottom w:val="0"/>
          <w:divBdr>
            <w:top w:val="none" w:sz="0" w:space="0" w:color="auto"/>
            <w:left w:val="none" w:sz="0" w:space="0" w:color="auto"/>
            <w:bottom w:val="none" w:sz="0" w:space="0" w:color="auto"/>
            <w:right w:val="none" w:sz="0" w:space="0" w:color="auto"/>
          </w:divBdr>
        </w:div>
        <w:div w:id="2055033297">
          <w:marLeft w:val="0"/>
          <w:marRight w:val="0"/>
          <w:marTop w:val="0"/>
          <w:marBottom w:val="0"/>
          <w:divBdr>
            <w:top w:val="none" w:sz="0" w:space="0" w:color="auto"/>
            <w:left w:val="none" w:sz="0" w:space="0" w:color="auto"/>
            <w:bottom w:val="none" w:sz="0" w:space="0" w:color="auto"/>
            <w:right w:val="none" w:sz="0" w:space="0" w:color="auto"/>
          </w:divBdr>
        </w:div>
        <w:div w:id="1568833425">
          <w:marLeft w:val="0"/>
          <w:marRight w:val="0"/>
          <w:marTop w:val="0"/>
          <w:marBottom w:val="0"/>
          <w:divBdr>
            <w:top w:val="none" w:sz="0" w:space="0" w:color="auto"/>
            <w:left w:val="none" w:sz="0" w:space="0" w:color="auto"/>
            <w:bottom w:val="none" w:sz="0" w:space="0" w:color="auto"/>
            <w:right w:val="none" w:sz="0" w:space="0" w:color="auto"/>
          </w:divBdr>
        </w:div>
        <w:div w:id="431630732">
          <w:marLeft w:val="0"/>
          <w:marRight w:val="0"/>
          <w:marTop w:val="0"/>
          <w:marBottom w:val="0"/>
          <w:divBdr>
            <w:top w:val="none" w:sz="0" w:space="0" w:color="auto"/>
            <w:left w:val="none" w:sz="0" w:space="0" w:color="auto"/>
            <w:bottom w:val="none" w:sz="0" w:space="0" w:color="auto"/>
            <w:right w:val="none" w:sz="0" w:space="0" w:color="auto"/>
          </w:divBdr>
        </w:div>
        <w:div w:id="2054499651">
          <w:marLeft w:val="0"/>
          <w:marRight w:val="0"/>
          <w:marTop w:val="0"/>
          <w:marBottom w:val="0"/>
          <w:divBdr>
            <w:top w:val="none" w:sz="0" w:space="0" w:color="auto"/>
            <w:left w:val="none" w:sz="0" w:space="0" w:color="auto"/>
            <w:bottom w:val="none" w:sz="0" w:space="0" w:color="auto"/>
            <w:right w:val="none" w:sz="0" w:space="0" w:color="auto"/>
          </w:divBdr>
        </w:div>
        <w:div w:id="99766457">
          <w:marLeft w:val="0"/>
          <w:marRight w:val="0"/>
          <w:marTop w:val="0"/>
          <w:marBottom w:val="0"/>
          <w:divBdr>
            <w:top w:val="none" w:sz="0" w:space="0" w:color="auto"/>
            <w:left w:val="none" w:sz="0" w:space="0" w:color="auto"/>
            <w:bottom w:val="none" w:sz="0" w:space="0" w:color="auto"/>
            <w:right w:val="none" w:sz="0" w:space="0" w:color="auto"/>
          </w:divBdr>
        </w:div>
        <w:div w:id="2045015812">
          <w:marLeft w:val="0"/>
          <w:marRight w:val="0"/>
          <w:marTop w:val="0"/>
          <w:marBottom w:val="0"/>
          <w:divBdr>
            <w:top w:val="none" w:sz="0" w:space="0" w:color="auto"/>
            <w:left w:val="none" w:sz="0" w:space="0" w:color="auto"/>
            <w:bottom w:val="none" w:sz="0" w:space="0" w:color="auto"/>
            <w:right w:val="none" w:sz="0" w:space="0" w:color="auto"/>
          </w:divBdr>
        </w:div>
        <w:div w:id="106242866">
          <w:marLeft w:val="0"/>
          <w:marRight w:val="0"/>
          <w:marTop w:val="0"/>
          <w:marBottom w:val="0"/>
          <w:divBdr>
            <w:top w:val="none" w:sz="0" w:space="0" w:color="auto"/>
            <w:left w:val="none" w:sz="0" w:space="0" w:color="auto"/>
            <w:bottom w:val="none" w:sz="0" w:space="0" w:color="auto"/>
            <w:right w:val="none" w:sz="0" w:space="0" w:color="auto"/>
          </w:divBdr>
        </w:div>
        <w:div w:id="1075393602">
          <w:marLeft w:val="0"/>
          <w:marRight w:val="0"/>
          <w:marTop w:val="0"/>
          <w:marBottom w:val="0"/>
          <w:divBdr>
            <w:top w:val="none" w:sz="0" w:space="0" w:color="auto"/>
            <w:left w:val="none" w:sz="0" w:space="0" w:color="auto"/>
            <w:bottom w:val="none" w:sz="0" w:space="0" w:color="auto"/>
            <w:right w:val="none" w:sz="0" w:space="0" w:color="auto"/>
          </w:divBdr>
        </w:div>
        <w:div w:id="1673681204">
          <w:marLeft w:val="0"/>
          <w:marRight w:val="0"/>
          <w:marTop w:val="0"/>
          <w:marBottom w:val="0"/>
          <w:divBdr>
            <w:top w:val="none" w:sz="0" w:space="0" w:color="auto"/>
            <w:left w:val="none" w:sz="0" w:space="0" w:color="auto"/>
            <w:bottom w:val="none" w:sz="0" w:space="0" w:color="auto"/>
            <w:right w:val="none" w:sz="0" w:space="0" w:color="auto"/>
          </w:divBdr>
        </w:div>
        <w:div w:id="1218470305">
          <w:marLeft w:val="0"/>
          <w:marRight w:val="0"/>
          <w:marTop w:val="0"/>
          <w:marBottom w:val="0"/>
          <w:divBdr>
            <w:top w:val="none" w:sz="0" w:space="0" w:color="auto"/>
            <w:left w:val="none" w:sz="0" w:space="0" w:color="auto"/>
            <w:bottom w:val="none" w:sz="0" w:space="0" w:color="auto"/>
            <w:right w:val="none" w:sz="0" w:space="0" w:color="auto"/>
          </w:divBdr>
        </w:div>
        <w:div w:id="155537144">
          <w:marLeft w:val="0"/>
          <w:marRight w:val="0"/>
          <w:marTop w:val="0"/>
          <w:marBottom w:val="0"/>
          <w:divBdr>
            <w:top w:val="none" w:sz="0" w:space="0" w:color="auto"/>
            <w:left w:val="none" w:sz="0" w:space="0" w:color="auto"/>
            <w:bottom w:val="none" w:sz="0" w:space="0" w:color="auto"/>
            <w:right w:val="none" w:sz="0" w:space="0" w:color="auto"/>
          </w:divBdr>
        </w:div>
        <w:div w:id="762258505">
          <w:marLeft w:val="0"/>
          <w:marRight w:val="0"/>
          <w:marTop w:val="0"/>
          <w:marBottom w:val="0"/>
          <w:divBdr>
            <w:top w:val="none" w:sz="0" w:space="0" w:color="auto"/>
            <w:left w:val="none" w:sz="0" w:space="0" w:color="auto"/>
            <w:bottom w:val="none" w:sz="0" w:space="0" w:color="auto"/>
            <w:right w:val="none" w:sz="0" w:space="0" w:color="auto"/>
          </w:divBdr>
        </w:div>
        <w:div w:id="530919074">
          <w:marLeft w:val="0"/>
          <w:marRight w:val="0"/>
          <w:marTop w:val="0"/>
          <w:marBottom w:val="0"/>
          <w:divBdr>
            <w:top w:val="none" w:sz="0" w:space="0" w:color="auto"/>
            <w:left w:val="none" w:sz="0" w:space="0" w:color="auto"/>
            <w:bottom w:val="none" w:sz="0" w:space="0" w:color="auto"/>
            <w:right w:val="none" w:sz="0" w:space="0" w:color="auto"/>
          </w:divBdr>
        </w:div>
        <w:div w:id="192110976">
          <w:marLeft w:val="0"/>
          <w:marRight w:val="0"/>
          <w:marTop w:val="0"/>
          <w:marBottom w:val="0"/>
          <w:divBdr>
            <w:top w:val="none" w:sz="0" w:space="0" w:color="auto"/>
            <w:left w:val="none" w:sz="0" w:space="0" w:color="auto"/>
            <w:bottom w:val="none" w:sz="0" w:space="0" w:color="auto"/>
            <w:right w:val="none" w:sz="0" w:space="0" w:color="auto"/>
          </w:divBdr>
        </w:div>
        <w:div w:id="229465694">
          <w:marLeft w:val="0"/>
          <w:marRight w:val="0"/>
          <w:marTop w:val="0"/>
          <w:marBottom w:val="0"/>
          <w:divBdr>
            <w:top w:val="none" w:sz="0" w:space="0" w:color="auto"/>
            <w:left w:val="none" w:sz="0" w:space="0" w:color="auto"/>
            <w:bottom w:val="none" w:sz="0" w:space="0" w:color="auto"/>
            <w:right w:val="none" w:sz="0" w:space="0" w:color="auto"/>
          </w:divBdr>
        </w:div>
        <w:div w:id="1750272563">
          <w:marLeft w:val="0"/>
          <w:marRight w:val="0"/>
          <w:marTop w:val="0"/>
          <w:marBottom w:val="0"/>
          <w:divBdr>
            <w:top w:val="none" w:sz="0" w:space="0" w:color="auto"/>
            <w:left w:val="none" w:sz="0" w:space="0" w:color="auto"/>
            <w:bottom w:val="none" w:sz="0" w:space="0" w:color="auto"/>
            <w:right w:val="none" w:sz="0" w:space="0" w:color="auto"/>
          </w:divBdr>
        </w:div>
      </w:divsChild>
    </w:div>
    <w:div w:id="1547135512">
      <w:bodyDiv w:val="1"/>
      <w:marLeft w:val="0"/>
      <w:marRight w:val="0"/>
      <w:marTop w:val="0"/>
      <w:marBottom w:val="0"/>
      <w:divBdr>
        <w:top w:val="none" w:sz="0" w:space="0" w:color="auto"/>
        <w:left w:val="none" w:sz="0" w:space="0" w:color="auto"/>
        <w:bottom w:val="none" w:sz="0" w:space="0" w:color="auto"/>
        <w:right w:val="none" w:sz="0" w:space="0" w:color="auto"/>
      </w:divBdr>
    </w:div>
    <w:div w:id="1683700729">
      <w:bodyDiv w:val="1"/>
      <w:marLeft w:val="0"/>
      <w:marRight w:val="0"/>
      <w:marTop w:val="0"/>
      <w:marBottom w:val="0"/>
      <w:divBdr>
        <w:top w:val="none" w:sz="0" w:space="0" w:color="auto"/>
        <w:left w:val="none" w:sz="0" w:space="0" w:color="auto"/>
        <w:bottom w:val="none" w:sz="0" w:space="0" w:color="auto"/>
        <w:right w:val="none" w:sz="0" w:space="0" w:color="auto"/>
      </w:divBdr>
    </w:div>
    <w:div w:id="19848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Teresa De Toni</cp:lastModifiedBy>
  <cp:revision>12</cp:revision>
  <dcterms:created xsi:type="dcterms:W3CDTF">2025-12-18T19:25:00Z</dcterms:created>
  <dcterms:modified xsi:type="dcterms:W3CDTF">2026-01-29T20:44:00Z</dcterms:modified>
</cp:coreProperties>
</file>