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5408D" w14:textId="049E1DA0" w:rsidR="00AA4B9B" w:rsidRPr="00AA4B9B" w:rsidRDefault="00AA4B9B" w:rsidP="00AA4B9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A4B9B">
        <w:rPr>
          <w:rFonts w:ascii="Times New Roman" w:eastAsia="Times New Roman" w:hAnsi="Times New Roman" w:cs="Times New Roman"/>
          <w:b/>
          <w:bCs/>
          <w:color w:val="131314"/>
          <w:kern w:val="0"/>
          <w14:ligatures w14:val="none"/>
        </w:rPr>
        <w:t xml:space="preserve">SUMMARY (Clinical) </w:t>
      </w:r>
      <w:r w:rsidRPr="00AA4B9B">
        <w:rPr>
          <w:rFonts w:ascii="Times New Roman" w:eastAsia="Times New Roman" w:hAnsi="Times New Roman" w:cs="Times New Roman"/>
          <w:b/>
          <w:bCs/>
          <w:color w:val="131314"/>
          <w:kern w:val="0"/>
          <w14:ligatures w14:val="none"/>
        </w:rPr>
        <w:t>7/7</w:t>
      </w:r>
      <w:r w:rsidRPr="00AA4B9B">
        <w:rPr>
          <w:rFonts w:ascii="Times New Roman" w:eastAsia="Times New Roman" w:hAnsi="Times New Roman" w:cs="Times New Roman"/>
          <w:b/>
          <w:bCs/>
          <w:color w:val="131314"/>
          <w:kern w:val="0"/>
          <w14:ligatures w14:val="none"/>
        </w:rPr>
        <w:t>/25</w:t>
      </w:r>
    </w:p>
    <w:p w14:paraId="6C1A1DFD" w14:textId="77777777" w:rsidR="00AA4B9B" w:rsidRPr="00AA4B9B" w:rsidRDefault="00AA4B9B" w:rsidP="00AA4B9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A4B9B">
        <w:rPr>
          <w:rFonts w:ascii="Times New Roman" w:eastAsia="Times New Roman" w:hAnsi="Times New Roman" w:cs="Times New Roman"/>
          <w:b/>
          <w:bCs/>
          <w:color w:val="FF2F92"/>
          <w:kern w:val="0"/>
          <w14:ligatures w14:val="none"/>
        </w:rPr>
        <w:t>ciT1zen science</w:t>
      </w:r>
    </w:p>
    <w:p w14:paraId="1734F785" w14:textId="77777777" w:rsidR="003653C9" w:rsidRPr="00AA4B9B" w:rsidRDefault="003653C9">
      <w:pPr>
        <w:rPr>
          <w:rFonts w:ascii="Times New Roman" w:hAnsi="Times New Roman" w:cs="Times New Roman"/>
          <w:sz w:val="20"/>
          <w:szCs w:val="20"/>
        </w:rPr>
      </w:pPr>
    </w:p>
    <w:p w14:paraId="7B2F8D8E" w14:textId="77777777" w:rsidR="00AA4B9B" w:rsidRPr="00AA4B9B" w:rsidRDefault="00AA4B9B" w:rsidP="00AA4B9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kern w:val="0"/>
          <w:sz w:val="20"/>
          <w:szCs w:val="20"/>
          <w14:ligatures w14:val="none"/>
        </w:rPr>
      </w:pPr>
      <w:r w:rsidRPr="00AA4B9B">
        <w:rPr>
          <w:rFonts w:ascii="Times New Roman" w:eastAsia="Times New Roman" w:hAnsi="Times New Roman" w:cs="Times New Roman"/>
          <w:vanish/>
          <w:kern w:val="0"/>
          <w:sz w:val="20"/>
          <w:szCs w:val="20"/>
          <w14:ligatures w14:val="none"/>
        </w:rPr>
        <w:t>Top of Form</w:t>
      </w:r>
    </w:p>
    <w:p w14:paraId="6A56771F" w14:textId="43A003D7" w:rsidR="00AA4B9B" w:rsidRPr="00AA4B9B" w:rsidRDefault="00AA4B9B" w:rsidP="00AA4B9B">
      <w:pPr>
        <w:spacing w:after="0" w:line="780" w:lineRule="atLeast"/>
        <w:outlineLvl w:val="1"/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</w:pPr>
      <w:r w:rsidRPr="00AA4B9B"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  <w:t xml:space="preserve">Source: </w:t>
      </w:r>
      <w:r w:rsidRPr="00AA4B9B">
        <w:rPr>
          <w:rFonts w:ascii="Times New Roman" w:hAnsi="Times New Roman" w:cs="Times New Roman"/>
          <w:color w:val="212121"/>
          <w:sz w:val="20"/>
          <w:szCs w:val="20"/>
        </w:rPr>
        <w:t>Persisting plasma proinsulin levels in a cohort of 482 individuals with long-standing type 1 diabetes mellitus</w:t>
      </w:r>
    </w:p>
    <w:p w14:paraId="1224C7BE" w14:textId="20EEC0F3" w:rsidR="00AA4B9B" w:rsidRPr="00AA4B9B" w:rsidRDefault="00AA4B9B" w:rsidP="00AA4B9B">
      <w:pPr>
        <w:spacing w:after="0" w:line="660" w:lineRule="atLeast"/>
        <w:outlineLvl w:val="2"/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</w:pPr>
      <w:r w:rsidRPr="00AA4B9B"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  <w:t xml:space="preserve">Main Theme: Proinsulin as a Potential Marker for Stressed, Yet Viable Beta-Cells in Type 1 Diabetes Mellitus </w:t>
      </w:r>
    </w:p>
    <w:p w14:paraId="280F7195" w14:textId="77777777" w:rsidR="00AA4B9B" w:rsidRPr="00AA4B9B" w:rsidRDefault="00AA4B9B" w:rsidP="00AA4B9B">
      <w:pPr>
        <w:spacing w:after="0" w:line="300" w:lineRule="atLeast"/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</w:pPr>
      <w:r w:rsidRPr="00AA4B9B"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  <w:t xml:space="preserve">This study investigates the behavior of plasma proinsulin levels in individuals with long-standing Type 1 Diabetes Mellitus (T1D), particularly in comparison to C-peptide levels. The central hypothesis is that detectable proinsulin, even in the absence of C-peptide, could signify the presence of "stressed, yet alive β-cells." This is significant because current immune-modifying interventions in T1D aim to preserve beta-cell </w:t>
      </w:r>
      <w:proofErr w:type="gramStart"/>
      <w:r w:rsidRPr="00AA4B9B"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  <w:t>viability, but</w:t>
      </w:r>
      <w:proofErr w:type="gramEnd"/>
      <w:r w:rsidRPr="00AA4B9B"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  <w:t xml:space="preserve"> lack reliable biomarkers for this specific purpose.</w:t>
      </w:r>
    </w:p>
    <w:p w14:paraId="73852563" w14:textId="77777777" w:rsidR="00AA4B9B" w:rsidRPr="00AA4B9B" w:rsidRDefault="00AA4B9B" w:rsidP="00AA4B9B">
      <w:pPr>
        <w:spacing w:after="0" w:line="660" w:lineRule="atLeast"/>
        <w:outlineLvl w:val="2"/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</w:pPr>
      <w:r w:rsidRPr="00AA4B9B"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  <w:t>Most Important Ideas/Facts:</w:t>
      </w:r>
    </w:p>
    <w:p w14:paraId="55F83303" w14:textId="77777777" w:rsidR="00AA4B9B" w:rsidRPr="00AA4B9B" w:rsidRDefault="00AA4B9B" w:rsidP="00AA4B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</w:pPr>
      <w:r w:rsidRPr="00AA4B9B">
        <w:rPr>
          <w:rFonts w:ascii="Times New Roman" w:eastAsia="Times New Roman" w:hAnsi="Times New Roman" w:cs="Times New Roman"/>
          <w:b/>
          <w:bCs/>
          <w:color w:val="1F1F1F"/>
          <w:kern w:val="0"/>
          <w:sz w:val="20"/>
          <w:szCs w:val="20"/>
          <w14:ligatures w14:val="none"/>
        </w:rPr>
        <w:t>Biphasic Decline of Proinsulin and C-peptide:</w:t>
      </w:r>
    </w:p>
    <w:p w14:paraId="2DC9D115" w14:textId="77777777" w:rsidR="00AA4B9B" w:rsidRPr="00AA4B9B" w:rsidRDefault="00AA4B9B" w:rsidP="00AA4B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</w:pPr>
      <w:r w:rsidRPr="00AA4B9B">
        <w:rPr>
          <w:rFonts w:ascii="Times New Roman" w:eastAsia="Times New Roman" w:hAnsi="Times New Roman" w:cs="Times New Roman"/>
          <w:b/>
          <w:bCs/>
          <w:color w:val="1F1F1F"/>
          <w:kern w:val="0"/>
          <w:sz w:val="20"/>
          <w:szCs w:val="20"/>
          <w14:ligatures w14:val="none"/>
        </w:rPr>
        <w:t>Proinsulin:</w:t>
      </w:r>
      <w:r w:rsidRPr="00AA4B9B"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  <w:t xml:space="preserve"> Shows a biphasic decline over time after T1D diagnosis, with an initial decrease over approximately 15 years, followed by a "</w:t>
      </w:r>
      <w:proofErr w:type="spellStart"/>
      <w:r w:rsidRPr="00AA4B9B"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  <w:t>stabilisation</w:t>
      </w:r>
      <w:proofErr w:type="spellEnd"/>
      <w:r w:rsidRPr="00AA4B9B"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  <w:t xml:space="preserve"> period."</w:t>
      </w:r>
    </w:p>
    <w:p w14:paraId="3266E80C" w14:textId="77777777" w:rsidR="00AA4B9B" w:rsidRPr="00AA4B9B" w:rsidRDefault="00AA4B9B" w:rsidP="00AA4B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</w:pPr>
      <w:r w:rsidRPr="00AA4B9B">
        <w:rPr>
          <w:rFonts w:ascii="Times New Roman" w:eastAsia="Times New Roman" w:hAnsi="Times New Roman" w:cs="Times New Roman"/>
          <w:b/>
          <w:bCs/>
          <w:color w:val="1F1F1F"/>
          <w:kern w:val="0"/>
          <w:sz w:val="20"/>
          <w:szCs w:val="20"/>
          <w14:ligatures w14:val="none"/>
        </w:rPr>
        <w:t>C-peptide:</w:t>
      </w:r>
      <w:r w:rsidRPr="00AA4B9B"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  <w:t xml:space="preserve"> Exhibits a similar biphasic decline, but with an earlier "inflection point at ≈8 years."</w:t>
      </w:r>
    </w:p>
    <w:p w14:paraId="30E0F0E6" w14:textId="77777777" w:rsidR="00AA4B9B" w:rsidRPr="00AA4B9B" w:rsidRDefault="00AA4B9B" w:rsidP="00AA4B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</w:pPr>
      <w:r w:rsidRPr="00AA4B9B">
        <w:rPr>
          <w:rFonts w:ascii="Times New Roman" w:eastAsia="Times New Roman" w:hAnsi="Times New Roman" w:cs="Times New Roman"/>
          <w:b/>
          <w:bCs/>
          <w:color w:val="1F1F1F"/>
          <w:kern w:val="0"/>
          <w:sz w:val="20"/>
          <w:szCs w:val="20"/>
          <w14:ligatures w14:val="none"/>
        </w:rPr>
        <w:t>Quote:</w:t>
      </w:r>
      <w:r w:rsidRPr="00AA4B9B"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  <w:t xml:space="preserve"> "Proinsulin showed a biphasic decline with an initial decrease over 15 years followed by a </w:t>
      </w:r>
      <w:proofErr w:type="spellStart"/>
      <w:r w:rsidRPr="00AA4B9B"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  <w:t>stabilisation</w:t>
      </w:r>
      <w:proofErr w:type="spellEnd"/>
      <w:r w:rsidRPr="00AA4B9B"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  <w:t xml:space="preserve"> period, whereas C-peptide showed a similar pattern but with an inflection point at </w:t>
      </w:r>
      <w:r w:rsidRPr="00AA4B9B"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  <w:t>8 years."</w:t>
      </w:r>
    </w:p>
    <w:p w14:paraId="4086678B" w14:textId="77777777" w:rsidR="00AA4B9B" w:rsidRPr="00AA4B9B" w:rsidRDefault="00AA4B9B" w:rsidP="00AA4B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</w:pPr>
      <w:r w:rsidRPr="00AA4B9B">
        <w:rPr>
          <w:rFonts w:ascii="Times New Roman" w:eastAsia="Times New Roman" w:hAnsi="Times New Roman" w:cs="Times New Roman"/>
          <w:b/>
          <w:bCs/>
          <w:color w:val="1F1F1F"/>
          <w:kern w:val="0"/>
          <w:sz w:val="20"/>
          <w:szCs w:val="20"/>
          <w14:ligatures w14:val="none"/>
        </w:rPr>
        <w:t>Proinsulin Detectability in the Absence of C-peptide:</w:t>
      </w:r>
    </w:p>
    <w:p w14:paraId="7F3F1DFA" w14:textId="77777777" w:rsidR="00AA4B9B" w:rsidRPr="00AA4B9B" w:rsidRDefault="00AA4B9B" w:rsidP="00AA4B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</w:pPr>
      <w:r w:rsidRPr="00AA4B9B"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  <w:t>A remarkable finding is that "59% of the individuals without fasted C-peptide secretion had detectable proinsulin levels." This directly supports the hypothesis that proinsulin can be a marker for beta-cells that are still alive but may be dysfunctional in their ability to process proinsulin into insulin and C-peptide.</w:t>
      </w:r>
    </w:p>
    <w:p w14:paraId="336E01E6" w14:textId="77777777" w:rsidR="00AA4B9B" w:rsidRPr="00AA4B9B" w:rsidRDefault="00AA4B9B" w:rsidP="00AA4B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</w:pPr>
      <w:r w:rsidRPr="00AA4B9B">
        <w:rPr>
          <w:rFonts w:ascii="Times New Roman" w:eastAsia="Times New Roman" w:hAnsi="Times New Roman" w:cs="Times New Roman"/>
          <w:b/>
          <w:bCs/>
          <w:color w:val="1F1F1F"/>
          <w:kern w:val="0"/>
          <w:sz w:val="20"/>
          <w:szCs w:val="20"/>
          <w14:ligatures w14:val="none"/>
        </w:rPr>
        <w:t>Quote:</w:t>
      </w:r>
      <w:r w:rsidRPr="00AA4B9B"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  <w:t xml:space="preserve"> "In type 1 diabetes mellitus, proinsulin levels remain detectable long after diagnosis, also in the absence of C-peptide, implying the presence of stressed, yet alive β-cells."</w:t>
      </w:r>
    </w:p>
    <w:p w14:paraId="1E4B949F" w14:textId="77777777" w:rsidR="00AA4B9B" w:rsidRPr="00AA4B9B" w:rsidRDefault="00AA4B9B" w:rsidP="00AA4B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</w:pPr>
      <w:r w:rsidRPr="00AA4B9B">
        <w:rPr>
          <w:rFonts w:ascii="Times New Roman" w:eastAsia="Times New Roman" w:hAnsi="Times New Roman" w:cs="Times New Roman"/>
          <w:b/>
          <w:bCs/>
          <w:color w:val="1F1F1F"/>
          <w:kern w:val="0"/>
          <w:sz w:val="20"/>
          <w:szCs w:val="20"/>
          <w14:ligatures w14:val="none"/>
        </w:rPr>
        <w:t>Proinsulin-to-C-peptide Ratio (PI:C) as a Marker of Beta-Cell Stress:</w:t>
      </w:r>
    </w:p>
    <w:p w14:paraId="549156DA" w14:textId="77777777" w:rsidR="00AA4B9B" w:rsidRPr="00AA4B9B" w:rsidRDefault="00AA4B9B" w:rsidP="00AA4B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</w:pPr>
      <w:r w:rsidRPr="00AA4B9B"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  <w:t>An elevated PI:C ratio is frequently associated with β-cell stress and inadequate processing of proinsulin.</w:t>
      </w:r>
    </w:p>
    <w:p w14:paraId="66BDC0C9" w14:textId="77777777" w:rsidR="00AA4B9B" w:rsidRPr="00AA4B9B" w:rsidRDefault="00AA4B9B" w:rsidP="00AA4B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</w:pPr>
      <w:r w:rsidRPr="00AA4B9B"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  <w:t>The study found that "the PI:C increases in the first 10–20 years after diagnosis, followed by stabilization at levels similar to the first year of diagnosis," suggesting that even when C-peptide is undetectable, proinsulin can still be released but not properly cleaved.</w:t>
      </w:r>
    </w:p>
    <w:p w14:paraId="1899C5D3" w14:textId="77777777" w:rsidR="00AA4B9B" w:rsidRPr="00AA4B9B" w:rsidRDefault="00AA4B9B" w:rsidP="00AA4B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</w:pPr>
      <w:r w:rsidRPr="00AA4B9B">
        <w:rPr>
          <w:rFonts w:ascii="Times New Roman" w:eastAsia="Times New Roman" w:hAnsi="Times New Roman" w:cs="Times New Roman"/>
          <w:b/>
          <w:bCs/>
          <w:color w:val="1F1F1F"/>
          <w:kern w:val="0"/>
          <w:sz w:val="20"/>
          <w:szCs w:val="20"/>
          <w14:ligatures w14:val="none"/>
        </w:rPr>
        <w:t>Quote:</w:t>
      </w:r>
      <w:r w:rsidRPr="00AA4B9B"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  <w:t xml:space="preserve"> "Elevated proinsulin levels, expressed as an elevated proinsulin-to-C-peptide ratio (PI:C), are frequently associated with β-cell stress, can precede the onset of type 1 diabetes mellitus and mark </w:t>
      </w:r>
      <w:proofErr w:type="spellStart"/>
      <w:r w:rsidRPr="00AA4B9B"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  <w:t>dyseyseisease</w:t>
      </w:r>
      <w:proofErr w:type="spellEnd"/>
      <w:r w:rsidRPr="00AA4B9B"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  <w:t xml:space="preserve"> progression due to inadequate processing of proinsulin or insulin resistance."</w:t>
      </w:r>
    </w:p>
    <w:p w14:paraId="5E46EB38" w14:textId="77777777" w:rsidR="00AA4B9B" w:rsidRPr="00AA4B9B" w:rsidRDefault="00AA4B9B" w:rsidP="00AA4B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</w:pPr>
      <w:r w:rsidRPr="00AA4B9B"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  <w:t>However, the study "could not relate PI:C to parameters of inflammation (leukocytes, CRP) or insulin resistance (BMI, triglycerides, insulin use/kg)."</w:t>
      </w:r>
    </w:p>
    <w:p w14:paraId="61BAACB1" w14:textId="77777777" w:rsidR="00AA4B9B" w:rsidRPr="00AA4B9B" w:rsidRDefault="00AA4B9B" w:rsidP="00AA4B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</w:pPr>
      <w:r w:rsidRPr="00AA4B9B">
        <w:rPr>
          <w:rFonts w:ascii="Times New Roman" w:eastAsia="Times New Roman" w:hAnsi="Times New Roman" w:cs="Times New Roman"/>
          <w:b/>
          <w:bCs/>
          <w:color w:val="1F1F1F"/>
          <w:kern w:val="0"/>
          <w:sz w:val="20"/>
          <w:szCs w:val="20"/>
          <w14:ligatures w14:val="none"/>
        </w:rPr>
        <w:t>Correlation with Autoantibodies and HLA Haplotypes:</w:t>
      </w:r>
    </w:p>
    <w:p w14:paraId="517FEAFA" w14:textId="77777777" w:rsidR="00AA4B9B" w:rsidRPr="00AA4B9B" w:rsidRDefault="00AA4B9B" w:rsidP="00AA4B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</w:pPr>
      <w:r w:rsidRPr="00AA4B9B">
        <w:rPr>
          <w:rFonts w:ascii="Times New Roman" w:eastAsia="Times New Roman" w:hAnsi="Times New Roman" w:cs="Times New Roman"/>
          <w:b/>
          <w:bCs/>
          <w:color w:val="1F1F1F"/>
          <w:kern w:val="0"/>
          <w:sz w:val="20"/>
          <w:szCs w:val="20"/>
          <w14:ligatures w14:val="none"/>
        </w:rPr>
        <w:t>Anti-GAD Antibodies:</w:t>
      </w:r>
      <w:r w:rsidRPr="00AA4B9B"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  <w:t xml:space="preserve"> Higher proinsulin and C-peptide levels correlated with higher levels of anti-GAD antibodies. This supports the notion that "anti-GAD antibodies are associated with a slower course of type 1 diabetes mellitus with preservation of residual beta cells."</w:t>
      </w:r>
    </w:p>
    <w:p w14:paraId="33664925" w14:textId="77777777" w:rsidR="00AA4B9B" w:rsidRPr="00AA4B9B" w:rsidRDefault="00AA4B9B" w:rsidP="00AA4B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</w:pPr>
      <w:r w:rsidRPr="00AA4B9B">
        <w:rPr>
          <w:rFonts w:ascii="Times New Roman" w:eastAsia="Times New Roman" w:hAnsi="Times New Roman" w:cs="Times New Roman"/>
          <w:b/>
          <w:bCs/>
          <w:color w:val="1F1F1F"/>
          <w:kern w:val="0"/>
          <w:sz w:val="20"/>
          <w:szCs w:val="20"/>
          <w14:ligatures w14:val="none"/>
        </w:rPr>
        <w:lastRenderedPageBreak/>
        <w:t>Anti-IA2 Antibodies:</w:t>
      </w:r>
      <w:r w:rsidRPr="00AA4B9B"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  <w:t xml:space="preserve"> No correlation was found between proinsulin/C-peptide and anti-IA2 antibodies.</w:t>
      </w:r>
    </w:p>
    <w:p w14:paraId="7610DF7D" w14:textId="77777777" w:rsidR="00AA4B9B" w:rsidRPr="00AA4B9B" w:rsidRDefault="00AA4B9B" w:rsidP="00AA4B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</w:pPr>
      <w:r w:rsidRPr="00AA4B9B">
        <w:rPr>
          <w:rFonts w:ascii="Times New Roman" w:eastAsia="Times New Roman" w:hAnsi="Times New Roman" w:cs="Times New Roman"/>
          <w:b/>
          <w:bCs/>
          <w:color w:val="1F1F1F"/>
          <w:kern w:val="0"/>
          <w:sz w:val="20"/>
          <w:szCs w:val="20"/>
          <w14:ligatures w14:val="none"/>
        </w:rPr>
        <w:t>HLA Genotype:</w:t>
      </w:r>
      <w:r w:rsidRPr="00AA4B9B"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  <w:t xml:space="preserve"> A "high-risk DR3/3 HLA genotype associated with complete loss of C-peptide (OR 0.34, 95% CI 0.14–0.79) and proinsulin (OR 0.44, 95% CI 0.20–0.92)." This implies that HLA haplotypes, particularly high-risk ones, play a role in the extent of beta-cell destruction, impacting both proinsulin and C-peptide secretion.</w:t>
      </w:r>
    </w:p>
    <w:p w14:paraId="005AB075" w14:textId="77777777" w:rsidR="00AA4B9B" w:rsidRPr="00AA4B9B" w:rsidRDefault="00AA4B9B" w:rsidP="00AA4B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</w:pPr>
      <w:r w:rsidRPr="00AA4B9B">
        <w:rPr>
          <w:rFonts w:ascii="Times New Roman" w:eastAsia="Times New Roman" w:hAnsi="Times New Roman" w:cs="Times New Roman"/>
          <w:b/>
          <w:bCs/>
          <w:color w:val="1F1F1F"/>
          <w:kern w:val="0"/>
          <w:sz w:val="20"/>
          <w:szCs w:val="20"/>
          <w14:ligatures w14:val="none"/>
        </w:rPr>
        <w:t>Implications for Beta-Cell Preservation Strategies:</w:t>
      </w:r>
    </w:p>
    <w:p w14:paraId="32301727" w14:textId="77777777" w:rsidR="00AA4B9B" w:rsidRPr="00AA4B9B" w:rsidRDefault="00AA4B9B" w:rsidP="00AA4B9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</w:pPr>
      <w:r w:rsidRPr="00AA4B9B"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  <w:t>The persistence of proinsulin, independently of C-peptide, makes it a valuable candidate biomarker for beta-cell viability. This is especially relevant for "immune modifying interventions [that] primarily aim to preserve β-cell viability rather than β-cell function," as these trials currently "lack an established biomarker to quantify this."</w:t>
      </w:r>
    </w:p>
    <w:p w14:paraId="79F4F1CE" w14:textId="77777777" w:rsidR="00AA4B9B" w:rsidRPr="00AA4B9B" w:rsidRDefault="00AA4B9B" w:rsidP="00AA4B9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</w:pPr>
      <w:r w:rsidRPr="00AA4B9B">
        <w:rPr>
          <w:rFonts w:ascii="Times New Roman" w:eastAsia="Times New Roman" w:hAnsi="Times New Roman" w:cs="Times New Roman"/>
          <w:b/>
          <w:bCs/>
          <w:color w:val="1F1F1F"/>
          <w:kern w:val="0"/>
          <w:sz w:val="20"/>
          <w:szCs w:val="20"/>
          <w14:ligatures w14:val="none"/>
        </w:rPr>
        <w:t>Quote:</w:t>
      </w:r>
      <w:r w:rsidRPr="00AA4B9B"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  <w:t xml:space="preserve"> "Since in longstanding type 1 diabetes mellitus proinsulin is detectable independently of C-peptide, proinsulin may serve as a marker of surviving but dysfunctional β-cells in type 1 diabetes mellitus."</w:t>
      </w:r>
    </w:p>
    <w:p w14:paraId="44ED74BB" w14:textId="77777777" w:rsidR="00AA4B9B" w:rsidRPr="00AA4B9B" w:rsidRDefault="00AA4B9B" w:rsidP="00AA4B9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</w:pPr>
      <w:r w:rsidRPr="00AA4B9B">
        <w:rPr>
          <w:rFonts w:ascii="Times New Roman" w:eastAsia="Times New Roman" w:hAnsi="Times New Roman" w:cs="Times New Roman"/>
          <w:b/>
          <w:bCs/>
          <w:color w:val="1F1F1F"/>
          <w:kern w:val="0"/>
          <w:sz w:val="20"/>
          <w:szCs w:val="20"/>
          <w14:ligatures w14:val="none"/>
        </w:rPr>
        <w:t>Quote:</w:t>
      </w:r>
      <w:r w:rsidRPr="00AA4B9B"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  <w:t xml:space="preserve"> "Our observations warrant confirmation in mechanistic studies to establish whether proinsulin can serve as a surrogate measure of β-cell mass, akin to C-peptide as a surrogate for β-cell function."</w:t>
      </w:r>
    </w:p>
    <w:p w14:paraId="64A3FE60" w14:textId="77777777" w:rsidR="00AA4B9B" w:rsidRPr="00AA4B9B" w:rsidRDefault="00AA4B9B" w:rsidP="00AA4B9B">
      <w:pPr>
        <w:spacing w:after="0" w:line="660" w:lineRule="atLeast"/>
        <w:outlineLvl w:val="2"/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</w:pPr>
      <w:r w:rsidRPr="00AA4B9B"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  <w:t>Study Design and Population:</w:t>
      </w:r>
    </w:p>
    <w:p w14:paraId="02629DEB" w14:textId="77777777" w:rsidR="00AA4B9B" w:rsidRPr="00AA4B9B" w:rsidRDefault="00AA4B9B" w:rsidP="00AA4B9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</w:pPr>
      <w:r w:rsidRPr="00AA4B9B">
        <w:rPr>
          <w:rFonts w:ascii="Times New Roman" w:eastAsia="Times New Roman" w:hAnsi="Times New Roman" w:cs="Times New Roman"/>
          <w:b/>
          <w:bCs/>
          <w:color w:val="1F1F1F"/>
          <w:kern w:val="0"/>
          <w:sz w:val="20"/>
          <w:szCs w:val="20"/>
          <w14:ligatures w14:val="none"/>
        </w:rPr>
        <w:t>Cohort:</w:t>
      </w:r>
      <w:r w:rsidRPr="00AA4B9B"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  <w:t xml:space="preserve"> Cross-sectional cohort of 482 individuals with long-standing T1D from the GUTDM1 study.</w:t>
      </w:r>
    </w:p>
    <w:p w14:paraId="1C50E936" w14:textId="77777777" w:rsidR="00AA4B9B" w:rsidRPr="00AA4B9B" w:rsidRDefault="00AA4B9B" w:rsidP="00AA4B9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</w:pPr>
      <w:r w:rsidRPr="00AA4B9B">
        <w:rPr>
          <w:rFonts w:ascii="Times New Roman" w:eastAsia="Times New Roman" w:hAnsi="Times New Roman" w:cs="Times New Roman"/>
          <w:b/>
          <w:bCs/>
          <w:color w:val="1F1F1F"/>
          <w:kern w:val="0"/>
          <w:sz w:val="20"/>
          <w:szCs w:val="20"/>
          <w14:ligatures w14:val="none"/>
        </w:rPr>
        <w:t>Measurements:</w:t>
      </w:r>
      <w:r w:rsidRPr="00AA4B9B"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  <w:t xml:space="preserve"> Fasting proinsulin, C-peptide, anti-GAD, anti-IA2 autoantibodies, and HLA genotypes were measured.</w:t>
      </w:r>
    </w:p>
    <w:p w14:paraId="670F6FDE" w14:textId="77777777" w:rsidR="00AA4B9B" w:rsidRPr="00AA4B9B" w:rsidRDefault="00AA4B9B" w:rsidP="00AA4B9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</w:pPr>
      <w:r w:rsidRPr="00AA4B9B">
        <w:rPr>
          <w:rFonts w:ascii="Times New Roman" w:eastAsia="Times New Roman" w:hAnsi="Times New Roman" w:cs="Times New Roman"/>
          <w:b/>
          <w:bCs/>
          <w:color w:val="1F1F1F"/>
          <w:kern w:val="0"/>
          <w:sz w:val="20"/>
          <w:szCs w:val="20"/>
          <w14:ligatures w14:val="none"/>
        </w:rPr>
        <w:t>Participant Characteristics:</w:t>
      </w:r>
      <w:r w:rsidRPr="00AA4B9B"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  <w:t xml:space="preserve"> 63% females, median age 41 years, median diabetes duration 16 years.</w:t>
      </w:r>
    </w:p>
    <w:p w14:paraId="564391C8" w14:textId="77777777" w:rsidR="00AA4B9B" w:rsidRPr="00AA4B9B" w:rsidRDefault="00AA4B9B" w:rsidP="00AA4B9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</w:pPr>
      <w:r w:rsidRPr="00AA4B9B">
        <w:rPr>
          <w:rFonts w:ascii="Times New Roman" w:eastAsia="Times New Roman" w:hAnsi="Times New Roman" w:cs="Times New Roman"/>
          <w:b/>
          <w:bCs/>
          <w:color w:val="1F1F1F"/>
          <w:kern w:val="0"/>
          <w:sz w:val="20"/>
          <w:szCs w:val="20"/>
          <w14:ligatures w14:val="none"/>
        </w:rPr>
        <w:t>Detectability:</w:t>
      </w:r>
      <w:r w:rsidRPr="00AA4B9B"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  <w:t xml:space="preserve"> Plasma proinsulin levels were detectable in 69% of the total population, while plasma C-peptide levels were detectable in 31%.</w:t>
      </w:r>
    </w:p>
    <w:p w14:paraId="793C8257" w14:textId="77777777" w:rsidR="00AA4B9B" w:rsidRPr="00AA4B9B" w:rsidRDefault="00AA4B9B" w:rsidP="00AA4B9B">
      <w:pPr>
        <w:spacing w:after="0" w:line="660" w:lineRule="atLeast"/>
        <w:outlineLvl w:val="2"/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</w:pPr>
      <w:r w:rsidRPr="00AA4B9B"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  <w:t>Limitations:</w:t>
      </w:r>
    </w:p>
    <w:p w14:paraId="216137E5" w14:textId="77777777" w:rsidR="00AA4B9B" w:rsidRPr="00AA4B9B" w:rsidRDefault="00AA4B9B" w:rsidP="00AA4B9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</w:pPr>
      <w:r w:rsidRPr="00AA4B9B">
        <w:rPr>
          <w:rFonts w:ascii="Times New Roman" w:eastAsia="Times New Roman" w:hAnsi="Times New Roman" w:cs="Times New Roman"/>
          <w:b/>
          <w:bCs/>
          <w:color w:val="1F1F1F"/>
          <w:kern w:val="0"/>
          <w:sz w:val="20"/>
          <w:szCs w:val="20"/>
          <w14:ligatures w14:val="none"/>
        </w:rPr>
        <w:t>Cross-sectional Design:</w:t>
      </w:r>
      <w:r w:rsidRPr="00AA4B9B"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  <w:t xml:space="preserve"> The study uses cross-sectional data, meaning conclusions about decline over time are based on diabetes duration as an estimate, rather than direct longitudinal observation.</w:t>
      </w:r>
    </w:p>
    <w:p w14:paraId="29AA2270" w14:textId="77777777" w:rsidR="00AA4B9B" w:rsidRPr="00AA4B9B" w:rsidRDefault="00AA4B9B" w:rsidP="00AA4B9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</w:pPr>
      <w:r w:rsidRPr="00AA4B9B">
        <w:rPr>
          <w:rFonts w:ascii="Times New Roman" w:eastAsia="Times New Roman" w:hAnsi="Times New Roman" w:cs="Times New Roman"/>
          <w:b/>
          <w:bCs/>
          <w:color w:val="1F1F1F"/>
          <w:kern w:val="0"/>
          <w:sz w:val="20"/>
          <w:szCs w:val="20"/>
          <w14:ligatures w14:val="none"/>
        </w:rPr>
        <w:t>Assay Sensitivity Differences:</w:t>
      </w:r>
      <w:r w:rsidRPr="00AA4B9B"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  <w:t xml:space="preserve"> Differences in the detection limits for proinsulin (&lt;0.15 </w:t>
      </w:r>
      <w:proofErr w:type="spellStart"/>
      <w:r w:rsidRPr="00AA4B9B"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  <w:t>pmol</w:t>
      </w:r>
      <w:proofErr w:type="spellEnd"/>
      <w:r w:rsidRPr="00AA4B9B"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  <w:t>/L) and C-peptide (&lt;0.05 nmol/L) might underestimate the proportion of secretors. However, the distinct stabilization patterns and PI:C increase suggest the observed differences are not solely due to assay sensitivity.</w:t>
      </w:r>
    </w:p>
    <w:p w14:paraId="7EF7D8C8" w14:textId="77777777" w:rsidR="00AA4B9B" w:rsidRPr="00AA4B9B" w:rsidRDefault="00AA4B9B" w:rsidP="00AA4B9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</w:pPr>
      <w:r w:rsidRPr="00AA4B9B">
        <w:rPr>
          <w:rFonts w:ascii="Times New Roman" w:eastAsia="Times New Roman" w:hAnsi="Times New Roman" w:cs="Times New Roman"/>
          <w:b/>
          <w:bCs/>
          <w:color w:val="1F1F1F"/>
          <w:kern w:val="0"/>
          <w:sz w:val="20"/>
          <w:szCs w:val="20"/>
          <w14:ligatures w14:val="none"/>
        </w:rPr>
        <w:t>Adult-Only Cohort and Limited Short/Very Long Duration Cases:</w:t>
      </w:r>
      <w:r w:rsidRPr="00AA4B9B"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  <w:t xml:space="preserve"> The study primarily includes adults and has limited data for individuals with very short or very long diabetes durations, which could affect the generalizability of decline estimates.</w:t>
      </w:r>
    </w:p>
    <w:p w14:paraId="05447668" w14:textId="77777777" w:rsidR="00AA4B9B" w:rsidRPr="00AA4B9B" w:rsidRDefault="00AA4B9B" w:rsidP="00AA4B9B">
      <w:pPr>
        <w:spacing w:after="0" w:line="660" w:lineRule="atLeast"/>
        <w:outlineLvl w:val="2"/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</w:pPr>
      <w:r w:rsidRPr="00AA4B9B"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  <w:t>Conclusion:</w:t>
      </w:r>
    </w:p>
    <w:p w14:paraId="2E7F301A" w14:textId="77777777" w:rsidR="00AA4B9B" w:rsidRPr="00AA4B9B" w:rsidRDefault="00AA4B9B" w:rsidP="00AA4B9B">
      <w:pPr>
        <w:spacing w:after="0" w:line="300" w:lineRule="atLeast"/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</w:pPr>
      <w:r w:rsidRPr="00AA4B9B">
        <w:rPr>
          <w:rFonts w:ascii="Times New Roman" w:eastAsia="Times New Roman" w:hAnsi="Times New Roman" w:cs="Times New Roman"/>
          <w:color w:val="1F1F1F"/>
          <w:kern w:val="0"/>
          <w:sz w:val="20"/>
          <w:szCs w:val="20"/>
          <w14:ligatures w14:val="none"/>
        </w:rPr>
        <w:t>The study provides novel insights into the dynamics of proinsulin secretion in long-standing T1D, highlighting its potential as a distinct marker for surviving, albeit stressed or dysfunctional, beta-cells. This finding is crucial for the development and assessment of future T1D therapies aimed at preserving beta-cell mass, suggesting that proinsulin could become a valuable surrogate measure alongside C-peptide.</w:t>
      </w:r>
    </w:p>
    <w:p w14:paraId="60651163" w14:textId="77777777" w:rsidR="00AA4B9B" w:rsidRPr="00AA4B9B" w:rsidRDefault="00AA4B9B" w:rsidP="00AA4B9B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kern w:val="0"/>
          <w:sz w:val="20"/>
          <w:szCs w:val="20"/>
          <w14:ligatures w14:val="none"/>
        </w:rPr>
      </w:pPr>
      <w:r w:rsidRPr="00AA4B9B">
        <w:rPr>
          <w:rFonts w:ascii="Times New Roman" w:eastAsia="Times New Roman" w:hAnsi="Times New Roman" w:cs="Times New Roman"/>
          <w:vanish/>
          <w:kern w:val="0"/>
          <w:sz w:val="20"/>
          <w:szCs w:val="20"/>
          <w14:ligatures w14:val="none"/>
        </w:rPr>
        <w:t>Bottom of Form</w:t>
      </w:r>
    </w:p>
    <w:p w14:paraId="2058E8CB" w14:textId="77777777" w:rsidR="00AA4B9B" w:rsidRPr="00AA4B9B" w:rsidRDefault="00AA4B9B" w:rsidP="00AA4B9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A02A8F9" w14:textId="77777777" w:rsidR="00AA4B9B" w:rsidRPr="00AA4B9B" w:rsidRDefault="00AA4B9B">
      <w:pPr>
        <w:rPr>
          <w:rFonts w:ascii="Times New Roman" w:hAnsi="Times New Roman" w:cs="Times New Roman"/>
          <w:sz w:val="20"/>
          <w:szCs w:val="20"/>
        </w:rPr>
      </w:pPr>
    </w:p>
    <w:sectPr w:rsidR="00AA4B9B" w:rsidRPr="00AA4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A1A3A"/>
    <w:multiLevelType w:val="multilevel"/>
    <w:tmpl w:val="BFDAB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569FD"/>
    <w:multiLevelType w:val="multilevel"/>
    <w:tmpl w:val="B800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13815"/>
    <w:multiLevelType w:val="multilevel"/>
    <w:tmpl w:val="69AED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452C6"/>
    <w:multiLevelType w:val="multilevel"/>
    <w:tmpl w:val="87D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FB607F"/>
    <w:multiLevelType w:val="multilevel"/>
    <w:tmpl w:val="8408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0B64F6"/>
    <w:multiLevelType w:val="multilevel"/>
    <w:tmpl w:val="0CC0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B25D1F"/>
    <w:multiLevelType w:val="multilevel"/>
    <w:tmpl w:val="6EF29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F5611B"/>
    <w:multiLevelType w:val="multilevel"/>
    <w:tmpl w:val="33A2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71555A"/>
    <w:multiLevelType w:val="multilevel"/>
    <w:tmpl w:val="44A4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87667A"/>
    <w:multiLevelType w:val="multilevel"/>
    <w:tmpl w:val="47A05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737959"/>
    <w:multiLevelType w:val="multilevel"/>
    <w:tmpl w:val="5C3A7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1E657D"/>
    <w:multiLevelType w:val="multilevel"/>
    <w:tmpl w:val="5F10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462326">
    <w:abstractNumId w:val="9"/>
  </w:num>
  <w:num w:numId="2" w16cid:durableId="204173748">
    <w:abstractNumId w:val="3"/>
  </w:num>
  <w:num w:numId="3" w16cid:durableId="721248106">
    <w:abstractNumId w:val="10"/>
  </w:num>
  <w:num w:numId="4" w16cid:durableId="862397382">
    <w:abstractNumId w:val="8"/>
  </w:num>
  <w:num w:numId="5" w16cid:durableId="396166459">
    <w:abstractNumId w:val="0"/>
  </w:num>
  <w:num w:numId="6" w16cid:durableId="1007949031">
    <w:abstractNumId w:val="11"/>
  </w:num>
  <w:num w:numId="7" w16cid:durableId="698046834">
    <w:abstractNumId w:val="2"/>
  </w:num>
  <w:num w:numId="8" w16cid:durableId="685441561">
    <w:abstractNumId w:val="6"/>
  </w:num>
  <w:num w:numId="9" w16cid:durableId="242303671">
    <w:abstractNumId w:val="4"/>
  </w:num>
  <w:num w:numId="10" w16cid:durableId="488400856">
    <w:abstractNumId w:val="7"/>
  </w:num>
  <w:num w:numId="11" w16cid:durableId="621418530">
    <w:abstractNumId w:val="5"/>
  </w:num>
  <w:num w:numId="12" w16cid:durableId="498884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9B"/>
    <w:rsid w:val="002E7FF0"/>
    <w:rsid w:val="003653C9"/>
    <w:rsid w:val="0046682A"/>
    <w:rsid w:val="00AA4B9B"/>
    <w:rsid w:val="00C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E05B82"/>
  <w15:chartTrackingRefBased/>
  <w15:docId w15:val="{AF98DABB-8EA4-D64A-8390-2397625E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B9B"/>
  </w:style>
  <w:style w:type="paragraph" w:styleId="Heading1">
    <w:name w:val="heading 1"/>
    <w:basedOn w:val="Normal"/>
    <w:next w:val="Normal"/>
    <w:link w:val="Heading1Char"/>
    <w:uiPriority w:val="9"/>
    <w:qFormat/>
    <w:rsid w:val="00AA4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4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4B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B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B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B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B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A4B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A4B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B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B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B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B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B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B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4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4B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B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4B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B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B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B9B"/>
    <w:rPr>
      <w:b/>
      <w:bCs/>
      <w:smallCaps/>
      <w:color w:val="0F4761" w:themeColor="accent1" w:themeShade="BF"/>
      <w:spacing w:val="5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A4B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A4B9B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A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A4B9B"/>
    <w:rPr>
      <w:b/>
      <w:bCs/>
    </w:rPr>
  </w:style>
  <w:style w:type="paragraph" w:customStyle="1" w:styleId="ql-indent-1">
    <w:name w:val="ql-indent-1"/>
    <w:basedOn w:val="Normal"/>
    <w:rsid w:val="00AA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A4B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A4B9B"/>
    <w:rPr>
      <w:rFonts w:ascii="Arial" w:eastAsia="Times New Roman" w:hAnsi="Arial" w:cs="Arial"/>
      <w:vanish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7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1765">
                  <w:marLeft w:val="0"/>
                  <w:marRight w:val="0"/>
                  <w:marTop w:val="0"/>
                  <w:marBottom w:val="0"/>
                  <w:divBdr>
                    <w:top w:val="single" w:sz="6" w:space="0" w:color="DDE1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03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E1EB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77454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900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Westley PhD</dc:creator>
  <cp:keywords/>
  <dc:description/>
  <cp:lastModifiedBy>Monica Westley PhD</cp:lastModifiedBy>
  <cp:revision>1</cp:revision>
  <dcterms:created xsi:type="dcterms:W3CDTF">2025-07-17T20:27:00Z</dcterms:created>
  <dcterms:modified xsi:type="dcterms:W3CDTF">2025-07-17T20:30:00Z</dcterms:modified>
</cp:coreProperties>
</file>